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41518" w:rsidRDefault="00341518">
      <w:pPr>
        <w:pStyle w:val="Nagwek"/>
        <w:tabs>
          <w:tab w:val="left" w:pos="1980"/>
        </w:tabs>
        <w:jc w:val="center"/>
        <w:rPr>
          <w:rFonts w:ascii="Garamond" w:hAnsi="Garamond"/>
          <w:sz w:val="23"/>
          <w:szCs w:val="23"/>
        </w:rPr>
      </w:pPr>
      <w:bookmarkStart w:id="0" w:name="_Toc140384568"/>
      <w:bookmarkStart w:id="1" w:name="_Toc111366441"/>
      <w:bookmarkStart w:id="2" w:name="_Toc221593453"/>
      <w:bookmarkStart w:id="3" w:name="_Toc221593605"/>
      <w:bookmarkStart w:id="4" w:name="_Toc86216058"/>
      <w:bookmarkStart w:id="5" w:name="_Toc221593477"/>
    </w:p>
    <w:p w:rsidR="00341518" w:rsidRDefault="000D7383">
      <w:pPr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ab/>
      </w:r>
      <w:r>
        <w:rPr>
          <w:rFonts w:ascii="Garamond" w:hAnsi="Garamond"/>
          <w:sz w:val="23"/>
          <w:szCs w:val="23"/>
        </w:rPr>
        <w:tab/>
      </w: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Default="00341518">
      <w:pPr>
        <w:rPr>
          <w:rFonts w:ascii="Garamond" w:hAnsi="Garamond"/>
          <w:sz w:val="23"/>
          <w:szCs w:val="23"/>
          <w:lang w:val="de-DE"/>
        </w:rPr>
      </w:pPr>
    </w:p>
    <w:p w:rsidR="00341518" w:rsidRDefault="00341518">
      <w:pPr>
        <w:rPr>
          <w:rFonts w:ascii="Garamond" w:hAnsi="Garamond"/>
          <w:b/>
          <w:sz w:val="23"/>
          <w:szCs w:val="23"/>
        </w:rPr>
      </w:pPr>
    </w:p>
    <w:p w:rsidR="00341518" w:rsidRDefault="000D7383">
      <w:pPr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Zamawiający:</w:t>
      </w:r>
    </w:p>
    <w:p w:rsidR="00341518" w:rsidRDefault="000D7383">
      <w:pPr>
        <w:ind w:left="1416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Zakład Gospodarki Komunalnej w Dębnicy Kaszubskiej Sp. z o. o.</w:t>
      </w:r>
    </w:p>
    <w:p w:rsidR="00341518" w:rsidRDefault="000D7383">
      <w:pPr>
        <w:ind w:left="1416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ul. Przemysłowa 1, 76-248 Dębnica Kaszubska</w:t>
      </w:r>
      <w:r>
        <w:rPr>
          <w:rFonts w:ascii="Garamond" w:hAnsi="Garamond"/>
          <w:sz w:val="23"/>
          <w:szCs w:val="23"/>
        </w:rPr>
        <w:tab/>
        <w:t xml:space="preserve">    </w:t>
      </w: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Pr="005563BF" w:rsidRDefault="000D7383">
      <w:pPr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sz w:val="23"/>
          <w:szCs w:val="23"/>
        </w:rPr>
        <w:t>Nr postępowania:</w:t>
      </w:r>
      <w:r>
        <w:rPr>
          <w:rFonts w:ascii="Garamond" w:hAnsi="Garamond"/>
          <w:sz w:val="23"/>
          <w:szCs w:val="23"/>
        </w:rPr>
        <w:t xml:space="preserve"> </w:t>
      </w:r>
      <w:r w:rsidRPr="005563BF">
        <w:rPr>
          <w:rFonts w:ascii="Garamond" w:hAnsi="Garamond"/>
          <w:b/>
          <w:bCs/>
          <w:sz w:val="23"/>
          <w:szCs w:val="23"/>
        </w:rPr>
        <w:t>0</w:t>
      </w:r>
      <w:r w:rsidR="005563BF" w:rsidRPr="005563BF">
        <w:rPr>
          <w:rFonts w:ascii="Garamond" w:hAnsi="Garamond"/>
          <w:b/>
          <w:bCs/>
          <w:sz w:val="23"/>
          <w:szCs w:val="23"/>
        </w:rPr>
        <w:t>4</w:t>
      </w:r>
      <w:r w:rsidRPr="005563BF">
        <w:rPr>
          <w:rFonts w:ascii="Garamond" w:hAnsi="Garamond"/>
          <w:b/>
          <w:bCs/>
          <w:sz w:val="23"/>
          <w:szCs w:val="23"/>
        </w:rPr>
        <w:t>/ZGK/2022</w:t>
      </w: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Default="000D7383">
      <w:pPr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                                </w:t>
      </w: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Default="00341518">
      <w:pPr>
        <w:rPr>
          <w:rFonts w:ascii="Garamond" w:hAnsi="Garamond"/>
          <w:sz w:val="23"/>
          <w:szCs w:val="23"/>
        </w:rPr>
      </w:pPr>
    </w:p>
    <w:p w:rsidR="00341518" w:rsidRDefault="000D7383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3"/>
          <w:szCs w:val="23"/>
        </w:rPr>
      </w:pPr>
      <w:r>
        <w:rPr>
          <w:rFonts w:ascii="Garamond" w:hAnsi="Garamond"/>
          <w:b/>
          <w:bCs/>
          <w:sz w:val="23"/>
          <w:szCs w:val="23"/>
        </w:rPr>
        <w:t>SPECYFIKACJA WARUNKÓW ZAMÓWIENIA</w:t>
      </w:r>
    </w:p>
    <w:p w:rsidR="00341518" w:rsidRDefault="00341518">
      <w:pPr>
        <w:autoSpaceDE w:val="0"/>
        <w:autoSpaceDN w:val="0"/>
        <w:adjustRightInd w:val="0"/>
        <w:jc w:val="center"/>
        <w:rPr>
          <w:rFonts w:ascii="Garamond" w:hAnsi="Garamond" w:cs="Times-Bold"/>
          <w:b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rPr>
          <w:rFonts w:ascii="Garamond" w:hAnsi="Garamond" w:cs="Times-Bold"/>
          <w:b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rPr>
          <w:rFonts w:ascii="Garamond" w:hAnsi="Garamond" w:cs="Times-Bold"/>
          <w:b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rPr>
          <w:rFonts w:ascii="Garamond" w:hAnsi="Garamond" w:cs="Times-Bold"/>
          <w:b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rPr>
          <w:rFonts w:ascii="Garamond" w:hAnsi="Garamond" w:cs="Times-Bold"/>
          <w:b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spacing w:line="264" w:lineRule="auto"/>
        <w:jc w:val="center"/>
        <w:rPr>
          <w:rFonts w:ascii="Garamond" w:hAnsi="Garamond" w:cs="Times-Bold"/>
          <w:b/>
          <w:bCs/>
          <w:sz w:val="23"/>
          <w:szCs w:val="23"/>
        </w:rPr>
      </w:pPr>
    </w:p>
    <w:p w:rsidR="00341518" w:rsidRDefault="00341518">
      <w:pPr>
        <w:suppressAutoHyphens/>
        <w:autoSpaceDE w:val="0"/>
        <w:spacing w:line="264" w:lineRule="auto"/>
        <w:jc w:val="center"/>
        <w:rPr>
          <w:rFonts w:ascii="Garamond" w:hAnsi="Garamond"/>
          <w:b/>
          <w:bCs/>
          <w:color w:val="2F5496"/>
          <w:sz w:val="23"/>
          <w:szCs w:val="23"/>
          <w:lang w:eastAsia="zh-CN"/>
        </w:rPr>
      </w:pPr>
      <w:bookmarkStart w:id="6" w:name="_Hlk120248895"/>
    </w:p>
    <w:p w:rsidR="00341518" w:rsidRDefault="000D7383">
      <w:pPr>
        <w:autoSpaceDE w:val="0"/>
        <w:autoSpaceDN w:val="0"/>
        <w:adjustRightInd w:val="0"/>
        <w:jc w:val="center"/>
        <w:rPr>
          <w:rFonts w:ascii="Garamond" w:hAnsi="Garamond" w:cs="Arial"/>
          <w:b/>
          <w:sz w:val="23"/>
          <w:szCs w:val="23"/>
        </w:rPr>
      </w:pPr>
      <w:r>
        <w:rPr>
          <w:rFonts w:ascii="Garamond" w:hAnsi="Garamond" w:cs="Arial"/>
          <w:b/>
          <w:sz w:val="23"/>
          <w:szCs w:val="23"/>
        </w:rPr>
        <w:t>„Dostawa Oleju napędowego do zbiornika naziemnego umiejscowionego na terenie ZGK w Dębnicy Kaszubskiej Sp. z o.</w:t>
      </w:r>
      <w:r w:rsidR="005563BF">
        <w:rPr>
          <w:rFonts w:ascii="Garamond" w:hAnsi="Garamond" w:cs="Arial"/>
          <w:b/>
          <w:sz w:val="23"/>
          <w:szCs w:val="23"/>
        </w:rPr>
        <w:t xml:space="preserve"> </w:t>
      </w:r>
      <w:r>
        <w:rPr>
          <w:rFonts w:ascii="Garamond" w:hAnsi="Garamond" w:cs="Arial"/>
          <w:b/>
          <w:sz w:val="23"/>
          <w:szCs w:val="23"/>
        </w:rPr>
        <w:t>o</w:t>
      </w:r>
      <w:r w:rsidR="005563BF">
        <w:rPr>
          <w:rFonts w:ascii="Garamond" w:hAnsi="Garamond" w:cs="Arial"/>
          <w:b/>
          <w:sz w:val="23"/>
          <w:szCs w:val="23"/>
        </w:rPr>
        <w:t>.</w:t>
      </w:r>
      <w:r>
        <w:rPr>
          <w:rFonts w:ascii="Garamond" w:hAnsi="Garamond" w:cs="Arial"/>
          <w:b/>
          <w:sz w:val="23"/>
          <w:szCs w:val="23"/>
        </w:rPr>
        <w:t xml:space="preserve"> przeznaczonego dla pojazdów i urządzeń Zakładu”</w:t>
      </w:r>
    </w:p>
    <w:p w:rsidR="00341518" w:rsidRDefault="00341518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3"/>
          <w:szCs w:val="23"/>
        </w:rPr>
      </w:pPr>
    </w:p>
    <w:bookmarkEnd w:id="6"/>
    <w:p w:rsidR="00341518" w:rsidRDefault="00341518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23"/>
          <w:szCs w:val="23"/>
        </w:rPr>
      </w:pPr>
    </w:p>
    <w:p w:rsidR="00341518" w:rsidRDefault="000D7383">
      <w:pPr>
        <w:autoSpaceDE w:val="0"/>
        <w:autoSpaceDN w:val="0"/>
        <w:adjustRightInd w:val="0"/>
        <w:rPr>
          <w:rFonts w:ascii="Garamond" w:hAnsi="Garamond"/>
          <w:i/>
          <w:iCs/>
          <w:sz w:val="23"/>
          <w:szCs w:val="23"/>
        </w:rPr>
      </w:pPr>
      <w:r>
        <w:rPr>
          <w:rFonts w:ascii="Garamond" w:hAnsi="Garamond"/>
          <w:i/>
          <w:iCs/>
          <w:sz w:val="23"/>
          <w:szCs w:val="23"/>
        </w:rPr>
        <w:t xml:space="preserve"> </w:t>
      </w:r>
    </w:p>
    <w:p w:rsidR="00341518" w:rsidRDefault="00341518">
      <w:pPr>
        <w:autoSpaceDE w:val="0"/>
        <w:autoSpaceDN w:val="0"/>
        <w:adjustRightInd w:val="0"/>
        <w:jc w:val="center"/>
        <w:rPr>
          <w:rFonts w:ascii="Garamond" w:hAnsi="Garamond"/>
          <w:i/>
          <w:i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center"/>
        <w:rPr>
          <w:rFonts w:ascii="Garamond" w:hAnsi="Garamond"/>
          <w:i/>
          <w:i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rPr>
          <w:rFonts w:ascii="Garamond" w:hAnsi="Garamond" w:cs="Times-Roman"/>
          <w:sz w:val="23"/>
          <w:szCs w:val="23"/>
        </w:rPr>
      </w:pPr>
    </w:p>
    <w:p w:rsidR="000D7383" w:rsidRPr="000D7383" w:rsidRDefault="000D7383" w:rsidP="000D7383">
      <w:pPr>
        <w:pStyle w:val="Nagwek3"/>
        <w:shd w:val="clear" w:color="auto" w:fill="FFFFFF"/>
        <w:spacing w:before="0" w:after="0"/>
        <w:rPr>
          <w:rFonts w:ascii="Roboto" w:hAnsi="Roboto" w:cs="Times New Roman"/>
          <w:sz w:val="27"/>
          <w:szCs w:val="27"/>
        </w:rPr>
      </w:pPr>
      <w:r>
        <w:rPr>
          <w:rFonts w:ascii="Garamond" w:hAnsi="Garamond" w:cs="Times-Roman"/>
          <w:sz w:val="23"/>
          <w:szCs w:val="23"/>
        </w:rPr>
        <w:t xml:space="preserve">           </w:t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</w:p>
    <w:p w:rsidR="00341518" w:rsidRDefault="000D7383">
      <w:pPr>
        <w:autoSpaceDE w:val="0"/>
        <w:autoSpaceDN w:val="0"/>
        <w:adjustRightInd w:val="0"/>
        <w:rPr>
          <w:rFonts w:ascii="Garamond" w:hAnsi="Garamond" w:cs="Times-Roman"/>
          <w:sz w:val="23"/>
          <w:szCs w:val="23"/>
        </w:rPr>
      </w:pP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  <w:r>
        <w:rPr>
          <w:rFonts w:ascii="Garamond" w:hAnsi="Garamond" w:cs="Times-Roman"/>
          <w:sz w:val="23"/>
          <w:szCs w:val="23"/>
        </w:rPr>
        <w:tab/>
      </w:r>
    </w:p>
    <w:p w:rsidR="00341518" w:rsidRDefault="000D7383">
      <w:pPr>
        <w:autoSpaceDE w:val="0"/>
        <w:autoSpaceDN w:val="0"/>
        <w:adjustRightInd w:val="0"/>
        <w:ind w:firstLine="708"/>
        <w:rPr>
          <w:rFonts w:ascii="Garamond" w:hAnsi="Garamond" w:cs="Times-Roman"/>
          <w:i/>
          <w:color w:val="FFFFFF"/>
          <w:sz w:val="23"/>
          <w:szCs w:val="23"/>
        </w:rPr>
      </w:pPr>
      <w:r>
        <w:rPr>
          <w:rFonts w:ascii="Garamond" w:hAnsi="Garamond"/>
          <w:noProof/>
          <w:color w:val="FFFFFF"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4011295</wp:posOffset>
                </wp:positionH>
                <wp:positionV relativeFrom="paragraph">
                  <wp:posOffset>67310</wp:posOffset>
                </wp:positionV>
                <wp:extent cx="1635125" cy="605790"/>
                <wp:effectExtent l="1905" t="0" r="1270" b="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125" cy="60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41518" w:rsidRDefault="000D7383">
                            <w:pPr>
                              <w:jc w:val="center"/>
                              <w:rPr>
                                <w:rFonts w:ascii="Garamond" w:hAnsi="Garamond"/>
                                <w:color w:val="FFFFFF"/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FFFFFF"/>
                              </w:rPr>
                              <w:t>Wójt Gminy</w:t>
                            </w:r>
                          </w:p>
                          <w:p w:rsidR="00341518" w:rsidRDefault="000D7383">
                            <w:pPr>
                              <w:jc w:val="center"/>
                              <w:rPr>
                                <w:rFonts w:ascii="Garamond" w:hAnsi="Garamond"/>
                                <w:color w:val="FFFFFF"/>
                              </w:rPr>
                            </w:pPr>
                            <w:r>
                              <w:rPr>
                                <w:rFonts w:ascii="Garamond" w:hAnsi="Garamond"/>
                                <w:color w:val="FFFFFF"/>
                              </w:rPr>
                              <w:t>Dębnica Kaszubska</w:t>
                            </w:r>
                          </w:p>
                          <w:p w:rsidR="00341518" w:rsidRDefault="000D738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  <w:color w:val="FFFFFF"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  <w:color w:val="FFFFFF"/>
                              </w:rPr>
                              <w:t>Iwona Warkocka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15.85pt;margin-top:5.3pt;width:128.75pt;height:47.7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" stroked="f">
                <v:textbox style="mso-fit-shape-to-text:t">
                  <w:txbxContent>
                    <w:p w:rsidR="00341518" w:rsidRDefault="000D7383">
                      <w:pPr>
                        <w:jc w:val="center"/>
                        <w:rPr>
                          <w:rFonts w:ascii="Garamond" w:hAnsi="Garamond"/>
                          <w:color w:val="FFFFFF"/>
                        </w:rPr>
                      </w:pPr>
                      <w:r>
                        <w:rPr>
                          <w:rFonts w:ascii="Garamond" w:hAnsi="Garamond"/>
                          <w:color w:val="FFFFFF"/>
                        </w:rPr>
                        <w:t>Wójt Gminy</w:t>
                      </w:r>
                    </w:p>
                    <w:p w:rsidR="00341518" w:rsidRDefault="000D7383">
                      <w:pPr>
                        <w:jc w:val="center"/>
                        <w:rPr>
                          <w:rFonts w:ascii="Garamond" w:hAnsi="Garamond"/>
                          <w:color w:val="FFFFFF"/>
                        </w:rPr>
                      </w:pPr>
                      <w:r>
                        <w:rPr>
                          <w:rFonts w:ascii="Garamond" w:hAnsi="Garamond"/>
                          <w:color w:val="FFFFFF"/>
                        </w:rPr>
                        <w:t>Dębnica Kaszubska</w:t>
                      </w:r>
                    </w:p>
                    <w:p w:rsidR="00341518" w:rsidRDefault="000D7383">
                      <w:pPr>
                        <w:jc w:val="center"/>
                        <w:rPr>
                          <w:rFonts w:ascii="Garamond" w:hAnsi="Garamond"/>
                          <w:i/>
                          <w:color w:val="FFFFFF"/>
                        </w:rPr>
                      </w:pPr>
                      <w:r>
                        <w:rPr>
                          <w:rFonts w:ascii="Garamond" w:hAnsi="Garamond"/>
                          <w:i/>
                          <w:color w:val="FFFFFF"/>
                        </w:rPr>
                        <w:t>Iwona Warkocka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Garamond" w:hAnsi="Garamond" w:cs="Times-Roman"/>
          <w:i/>
          <w:color w:val="FFFFFF"/>
          <w:sz w:val="23"/>
          <w:szCs w:val="23"/>
        </w:rPr>
        <w:t>Robert Krupa</w:t>
      </w:r>
      <w:r>
        <w:rPr>
          <w:rFonts w:ascii="Garamond" w:hAnsi="Garamond" w:cs="Times-Roman"/>
          <w:i/>
          <w:color w:val="FFFFFF"/>
          <w:sz w:val="23"/>
          <w:szCs w:val="23"/>
        </w:rPr>
        <w:tab/>
      </w:r>
      <w:r>
        <w:rPr>
          <w:rFonts w:ascii="Garamond" w:hAnsi="Garamond" w:cs="Times-Roman"/>
          <w:i/>
          <w:color w:val="FFFFFF"/>
          <w:sz w:val="23"/>
          <w:szCs w:val="23"/>
        </w:rPr>
        <w:tab/>
      </w:r>
      <w:r>
        <w:rPr>
          <w:rFonts w:ascii="Garamond" w:hAnsi="Garamond" w:cs="Times-Roman"/>
          <w:i/>
          <w:color w:val="FFFFFF"/>
          <w:sz w:val="23"/>
          <w:szCs w:val="23"/>
        </w:rPr>
        <w:tab/>
      </w:r>
      <w:r>
        <w:rPr>
          <w:rFonts w:ascii="Garamond" w:hAnsi="Garamond" w:cs="Times-Roman"/>
          <w:i/>
          <w:color w:val="FFFFFF"/>
          <w:sz w:val="23"/>
          <w:szCs w:val="23"/>
        </w:rPr>
        <w:tab/>
      </w:r>
      <w:r>
        <w:rPr>
          <w:rFonts w:ascii="Garamond" w:hAnsi="Garamond" w:cs="Times-Roman"/>
          <w:i/>
          <w:color w:val="FFFFFF"/>
          <w:sz w:val="23"/>
          <w:szCs w:val="23"/>
        </w:rPr>
        <w:tab/>
      </w:r>
      <w:r>
        <w:rPr>
          <w:rFonts w:ascii="Garamond" w:hAnsi="Garamond" w:cs="Times-Roman"/>
          <w:i/>
          <w:color w:val="FFFFFF"/>
          <w:sz w:val="23"/>
          <w:szCs w:val="23"/>
        </w:rPr>
        <w:tab/>
      </w:r>
      <w:r>
        <w:rPr>
          <w:rFonts w:ascii="Garamond" w:hAnsi="Garamond" w:cs="Times-Roman"/>
          <w:i/>
          <w:color w:val="FFFFFF"/>
          <w:sz w:val="23"/>
          <w:szCs w:val="23"/>
        </w:rPr>
        <w:tab/>
      </w:r>
    </w:p>
    <w:p w:rsidR="00341518" w:rsidRDefault="00341518">
      <w:pPr>
        <w:autoSpaceDE w:val="0"/>
        <w:autoSpaceDN w:val="0"/>
        <w:adjustRightInd w:val="0"/>
        <w:rPr>
          <w:rFonts w:ascii="Garamond" w:hAnsi="Garamond" w:cs="Times-Roman"/>
          <w:sz w:val="23"/>
          <w:szCs w:val="23"/>
        </w:rPr>
      </w:pPr>
    </w:p>
    <w:p w:rsidR="00341518" w:rsidRDefault="000D7383">
      <w:pPr>
        <w:autoSpaceDE w:val="0"/>
        <w:autoSpaceDN w:val="0"/>
        <w:adjustRightInd w:val="0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/>
          <w:bCs/>
          <w:sz w:val="23"/>
          <w:szCs w:val="23"/>
        </w:rPr>
        <w:t xml:space="preserve">                  </w:t>
      </w:r>
    </w:p>
    <w:p w:rsidR="00341518" w:rsidRDefault="00341518">
      <w:pPr>
        <w:autoSpaceDE w:val="0"/>
        <w:autoSpaceDN w:val="0"/>
        <w:adjustRightInd w:val="0"/>
        <w:jc w:val="both"/>
        <w:rPr>
          <w:rFonts w:ascii="Garamond" w:hAnsi="Garamond"/>
          <w:bCs/>
          <w:sz w:val="23"/>
          <w:szCs w:val="23"/>
        </w:rPr>
      </w:pPr>
    </w:p>
    <w:p w:rsidR="00341518" w:rsidRDefault="000D7383">
      <w:pPr>
        <w:autoSpaceDE w:val="0"/>
        <w:autoSpaceDN w:val="0"/>
        <w:adjustRightInd w:val="0"/>
        <w:jc w:val="both"/>
        <w:rPr>
          <w:rFonts w:ascii="Garamond" w:hAnsi="Garamond" w:cs="TimesNewRomanPS-BoldItalicMT"/>
          <w:bCs/>
          <w:iCs/>
          <w:sz w:val="23"/>
          <w:szCs w:val="23"/>
        </w:rPr>
      </w:pPr>
      <w:r>
        <w:rPr>
          <w:rFonts w:ascii="Garamond" w:hAnsi="Garamond" w:cs="TimesNewRomanPS-BoldItalicMT"/>
          <w:bCs/>
          <w:iCs/>
          <w:sz w:val="23"/>
          <w:szCs w:val="23"/>
        </w:rPr>
        <w:t xml:space="preserve">Zamówienie opublikowane w Biuletyn Zamówień Publicznych: </w:t>
      </w:r>
    </w:p>
    <w:p w:rsidR="00341518" w:rsidRPr="000D7383" w:rsidRDefault="000D7383">
      <w:pPr>
        <w:autoSpaceDE w:val="0"/>
        <w:autoSpaceDN w:val="0"/>
        <w:adjustRightInd w:val="0"/>
        <w:jc w:val="both"/>
        <w:rPr>
          <w:rFonts w:ascii="Garamond" w:hAnsi="Garamond"/>
          <w:bCs/>
          <w:color w:val="FF0000"/>
          <w:sz w:val="23"/>
          <w:szCs w:val="23"/>
        </w:rPr>
      </w:pPr>
      <w:r w:rsidRPr="000D7383">
        <w:rPr>
          <w:rFonts w:ascii="Garamond" w:hAnsi="Garamond"/>
          <w:bCs/>
          <w:color w:val="FF0000"/>
          <w:sz w:val="23"/>
          <w:szCs w:val="23"/>
        </w:rPr>
        <w:t>Ogłoszenie nr</w:t>
      </w:r>
      <w:r w:rsidRPr="000D7383">
        <w:rPr>
          <w:rFonts w:ascii="Garamond" w:hAnsi="Garamond"/>
          <w:bCs/>
          <w:color w:val="FF0000"/>
          <w:sz w:val="23"/>
          <w:szCs w:val="23"/>
        </w:rPr>
        <w:t xml:space="preserve"> </w:t>
      </w:r>
      <w:r w:rsidRPr="000D7383">
        <w:rPr>
          <w:rFonts w:ascii="Garamond" w:hAnsi="Garamond"/>
          <w:bCs/>
          <w:color w:val="FF0000"/>
          <w:sz w:val="23"/>
          <w:szCs w:val="23"/>
        </w:rPr>
        <w:t>.2022/BZP 00465120/01 z dnia 2022-11-29</w:t>
      </w:r>
    </w:p>
    <w:p w:rsidR="00341518" w:rsidRDefault="00341518">
      <w:pPr>
        <w:autoSpaceDE w:val="0"/>
        <w:autoSpaceDN w:val="0"/>
        <w:adjustRightInd w:val="0"/>
        <w:jc w:val="both"/>
        <w:rPr>
          <w:rFonts w:ascii="Garamond" w:hAnsi="Garamond"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both"/>
        <w:rPr>
          <w:rFonts w:ascii="Garamond" w:hAnsi="Garamond"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both"/>
        <w:rPr>
          <w:rFonts w:ascii="Garamond" w:hAnsi="Garamond"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both"/>
        <w:rPr>
          <w:rFonts w:ascii="Garamond" w:hAnsi="Garamond"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both"/>
        <w:rPr>
          <w:rFonts w:ascii="Garamond" w:hAnsi="Garamond"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both"/>
        <w:rPr>
          <w:rFonts w:ascii="Garamond" w:hAnsi="Garamond"/>
          <w:bCs/>
          <w:sz w:val="23"/>
          <w:szCs w:val="23"/>
        </w:rPr>
      </w:pPr>
    </w:p>
    <w:p w:rsidR="00341518" w:rsidRDefault="00341518">
      <w:pPr>
        <w:autoSpaceDE w:val="0"/>
        <w:autoSpaceDN w:val="0"/>
        <w:adjustRightInd w:val="0"/>
        <w:jc w:val="both"/>
        <w:rPr>
          <w:rFonts w:ascii="Garamond" w:hAnsi="Garamond"/>
          <w:bCs/>
          <w:sz w:val="23"/>
          <w:szCs w:val="23"/>
        </w:rPr>
      </w:pPr>
    </w:p>
    <w:p w:rsidR="00341518" w:rsidRDefault="000D7383">
      <w:pPr>
        <w:autoSpaceDE w:val="0"/>
        <w:autoSpaceDN w:val="0"/>
        <w:adjustRightInd w:val="0"/>
        <w:ind w:firstLine="284"/>
        <w:jc w:val="both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Cs/>
          <w:sz w:val="23"/>
          <w:szCs w:val="23"/>
        </w:rPr>
        <w:t>Dębnica Kaszubska, dnia</w:t>
      </w:r>
      <w:r>
        <w:rPr>
          <w:rFonts w:ascii="Garamond" w:hAnsi="Garamond"/>
          <w:bCs/>
          <w:sz w:val="23"/>
          <w:szCs w:val="23"/>
        </w:rPr>
        <w:t xml:space="preserve"> </w:t>
      </w:r>
      <w:r>
        <w:rPr>
          <w:rFonts w:ascii="Garamond" w:hAnsi="Garamond"/>
          <w:bCs/>
          <w:sz w:val="23"/>
          <w:szCs w:val="23"/>
        </w:rPr>
        <w:t>29</w:t>
      </w:r>
      <w:r>
        <w:rPr>
          <w:rFonts w:ascii="Garamond" w:hAnsi="Garamond"/>
          <w:bCs/>
          <w:sz w:val="23"/>
          <w:szCs w:val="23"/>
        </w:rPr>
        <w:t>.</w:t>
      </w:r>
      <w:r>
        <w:rPr>
          <w:rFonts w:ascii="Garamond" w:hAnsi="Garamond"/>
          <w:bCs/>
          <w:sz w:val="23"/>
          <w:szCs w:val="23"/>
        </w:rPr>
        <w:t>11.</w:t>
      </w:r>
      <w:r>
        <w:rPr>
          <w:rFonts w:ascii="Garamond" w:hAnsi="Garamond"/>
          <w:bCs/>
          <w:sz w:val="23"/>
          <w:szCs w:val="23"/>
        </w:rPr>
        <w:t xml:space="preserve">2022 r.    </w:t>
      </w:r>
      <w:r>
        <w:rPr>
          <w:rFonts w:ascii="Garamond" w:hAnsi="Garamond"/>
          <w:bCs/>
          <w:sz w:val="23"/>
          <w:szCs w:val="23"/>
        </w:rPr>
        <w:t xml:space="preserve">              </w:t>
      </w:r>
      <w:r>
        <w:rPr>
          <w:rFonts w:ascii="Garamond" w:hAnsi="Garamond"/>
          <w:bCs/>
          <w:sz w:val="23"/>
          <w:szCs w:val="23"/>
        </w:rPr>
        <w:t xml:space="preserve">       </w:t>
      </w:r>
    </w:p>
    <w:p w:rsidR="00341518" w:rsidRDefault="000D7383">
      <w:pPr>
        <w:keepNext/>
        <w:widowControl w:val="0"/>
        <w:numPr>
          <w:ilvl w:val="0"/>
          <w:numId w:val="3"/>
        </w:numPr>
        <w:suppressAutoHyphens/>
        <w:spacing w:after="60"/>
        <w:ind w:left="284" w:hanging="284"/>
        <w:jc w:val="both"/>
        <w:outlineLvl w:val="1"/>
        <w:rPr>
          <w:rFonts w:ascii="Garamond" w:hAnsi="Garamond"/>
          <w:b/>
          <w:sz w:val="23"/>
          <w:szCs w:val="23"/>
        </w:rPr>
      </w:pPr>
      <w:bookmarkStart w:id="7" w:name="_Toc140384561"/>
      <w:bookmarkStart w:id="8" w:name="_Toc111366434"/>
      <w:bookmarkStart w:id="9" w:name="_Toc221593446"/>
      <w:bookmarkStart w:id="10" w:name="_Toc221593598"/>
      <w:bookmarkStart w:id="11" w:name="_Toc221593470"/>
      <w:r>
        <w:rPr>
          <w:rFonts w:ascii="Garamond" w:eastAsia="Lucida Sans Unicode" w:hAnsi="Garamond"/>
          <w:b/>
          <w:sz w:val="23"/>
          <w:szCs w:val="23"/>
        </w:rPr>
        <w:lastRenderedPageBreak/>
        <w:t xml:space="preserve">Nazwa </w:t>
      </w:r>
      <w:bookmarkStart w:id="12" w:name="_Toc111366435"/>
      <w:bookmarkStart w:id="13" w:name="_Toc140384562"/>
      <w:bookmarkStart w:id="14" w:name="_Toc221593447"/>
      <w:bookmarkStart w:id="15" w:name="_Toc221593471"/>
      <w:bookmarkStart w:id="16" w:name="_Toc221593599"/>
      <w:bookmarkEnd w:id="7"/>
      <w:bookmarkEnd w:id="8"/>
      <w:bookmarkEnd w:id="9"/>
      <w:bookmarkEnd w:id="10"/>
      <w:bookmarkEnd w:id="11"/>
      <w:r>
        <w:rPr>
          <w:rFonts w:ascii="Garamond" w:hAnsi="Garamond"/>
          <w:b/>
          <w:sz w:val="23"/>
          <w:szCs w:val="23"/>
        </w:rPr>
        <w:t xml:space="preserve">oraz adres </w:t>
      </w:r>
      <w:r>
        <w:rPr>
          <w:rFonts w:ascii="Garamond" w:hAnsi="Garamond"/>
          <w:b/>
          <w:sz w:val="23"/>
          <w:szCs w:val="23"/>
        </w:rPr>
        <w:t>zamawiającego, numer telefonu, adres poczty elektronicznej oraz strony internetowej prowadzonego postępowania:</w:t>
      </w:r>
    </w:p>
    <w:p w:rsidR="00341518" w:rsidRDefault="000D7383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Zakład Gospodarki Komunalnej w Dębnicy Kaszubskiej Sp. z o. o.</w:t>
      </w:r>
    </w:p>
    <w:p w:rsidR="00341518" w:rsidRDefault="000D7383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ul. Przemysłowa 1</w:t>
      </w:r>
    </w:p>
    <w:p w:rsidR="00341518" w:rsidRDefault="000D7383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76-248 Dębnica Kaszubska</w:t>
      </w:r>
    </w:p>
    <w:p w:rsidR="00341518" w:rsidRDefault="000D7383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tel. 59/ 813 12 11</w:t>
      </w:r>
    </w:p>
    <w:p w:rsidR="00341518" w:rsidRDefault="000D7383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e-mail: </w:t>
      </w:r>
      <w:r>
        <w:rPr>
          <w:rFonts w:ascii="Garamond" w:hAnsi="Garamond"/>
          <w:sz w:val="23"/>
          <w:szCs w:val="23"/>
        </w:rPr>
        <w:t>sekretariat@zgkdebnicakaszubska.pl</w:t>
      </w:r>
    </w:p>
    <w:p w:rsidR="00341518" w:rsidRDefault="000D7383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strona internetowa: www.zgkdebnicakaszubska.pl</w:t>
      </w:r>
    </w:p>
    <w:p w:rsidR="00341518" w:rsidRDefault="000D7383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ePUAP dostępny pod adresem:</w:t>
      </w:r>
      <w:r>
        <w:rPr>
          <w:rFonts w:ascii="Garamond" w:hAnsi="Garamond"/>
          <w:sz w:val="23"/>
          <w:szCs w:val="23"/>
        </w:rPr>
        <w:t xml:space="preserve"> ZGKDebnicaKaszubska/SkrytkaESP</w:t>
      </w:r>
    </w:p>
    <w:p w:rsidR="00341518" w:rsidRDefault="000D7383">
      <w:pPr>
        <w:keepNext/>
        <w:widowControl w:val="0"/>
        <w:suppressAutoHyphens/>
        <w:spacing w:after="60"/>
        <w:ind w:left="284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adres strony internetowej Zamawiającego: </w:t>
      </w:r>
      <w:hyperlink r:id="rId9" w:history="1">
        <w:r>
          <w:rPr>
            <w:rStyle w:val="Hipercze"/>
            <w:rFonts w:ascii="Garamond" w:hAnsi="Garamond"/>
            <w:sz w:val="23"/>
            <w:szCs w:val="23"/>
          </w:rPr>
          <w:t>www.zgkdebnicakaszubska.pl</w:t>
        </w:r>
      </w:hyperlink>
      <w:r>
        <w:rPr>
          <w:rFonts w:ascii="Garamond" w:hAnsi="Garamond"/>
          <w:sz w:val="23"/>
          <w:szCs w:val="23"/>
        </w:rPr>
        <w:t xml:space="preserve">, </w:t>
      </w:r>
      <w:hyperlink r:id="rId10" w:history="1">
        <w:r>
          <w:rPr>
            <w:rStyle w:val="Hipercze"/>
            <w:rFonts w:ascii="Garamond" w:hAnsi="Garamond"/>
            <w:sz w:val="23"/>
            <w:szCs w:val="23"/>
          </w:rPr>
          <w:t>http://ug.debnicakaszubska.ibip.pl</w:t>
        </w:r>
      </w:hyperlink>
      <w:r>
        <w:rPr>
          <w:rFonts w:ascii="Garamond" w:hAnsi="Garamond"/>
          <w:sz w:val="23"/>
          <w:szCs w:val="23"/>
        </w:rPr>
        <w:t xml:space="preserve"> </w:t>
      </w:r>
    </w:p>
    <w:p w:rsidR="00341518" w:rsidRDefault="000D7383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adres strony internetowej, na której udostępniane będą zmiany i wyjaśnienia treści specyfikacji</w:t>
      </w:r>
      <w:r>
        <w:rPr>
          <w:rFonts w:ascii="Garamond" w:hAnsi="Garamond"/>
          <w:sz w:val="23"/>
          <w:szCs w:val="23"/>
        </w:rPr>
        <w:t xml:space="preserve"> warunków zamówienia (SWZ) oraz inne dokumenty zamówienia bezpośrednio związane z postępowaniem o udzielenie zamówienia: </w:t>
      </w:r>
      <w:hyperlink r:id="rId11" w:history="1">
        <w:r>
          <w:rPr>
            <w:rStyle w:val="Hipercze"/>
            <w:rFonts w:ascii="Garamond" w:hAnsi="Garamond"/>
            <w:sz w:val="23"/>
            <w:szCs w:val="23"/>
          </w:rPr>
          <w:t>https://miniportal.uzp.gov.pl</w:t>
        </w:r>
      </w:hyperlink>
      <w:r>
        <w:rPr>
          <w:rFonts w:ascii="Garamond" w:hAnsi="Garamond"/>
          <w:sz w:val="23"/>
          <w:szCs w:val="23"/>
        </w:rPr>
        <w:t xml:space="preserve"> </w:t>
      </w:r>
    </w:p>
    <w:p w:rsidR="00341518" w:rsidRDefault="00341518">
      <w:pPr>
        <w:keepNext/>
        <w:widowControl w:val="0"/>
        <w:suppressAutoHyphens/>
        <w:spacing w:after="60"/>
        <w:ind w:left="284"/>
        <w:jc w:val="both"/>
        <w:outlineLvl w:val="1"/>
        <w:rPr>
          <w:rFonts w:ascii="Garamond" w:hAnsi="Garamond"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3"/>
        </w:numPr>
        <w:suppressAutoHyphens/>
        <w:spacing w:before="120" w:after="120"/>
        <w:ind w:left="284" w:hanging="284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 xml:space="preserve">Tryb </w:t>
      </w:r>
      <w:r>
        <w:rPr>
          <w:rFonts w:ascii="Garamond" w:eastAsia="Lucida Sans Unicode" w:hAnsi="Garamond"/>
          <w:b/>
          <w:sz w:val="23"/>
          <w:szCs w:val="23"/>
        </w:rPr>
        <w:t>udzielania zamówienia</w:t>
      </w:r>
      <w:bookmarkEnd w:id="12"/>
      <w:bookmarkEnd w:id="13"/>
      <w:r>
        <w:rPr>
          <w:rFonts w:ascii="Garamond" w:eastAsia="Lucida Sans Unicode" w:hAnsi="Garamond"/>
          <w:b/>
          <w:sz w:val="23"/>
          <w:szCs w:val="23"/>
        </w:rPr>
        <w:t>:</w:t>
      </w:r>
      <w:bookmarkStart w:id="17" w:name="_Toc111366436"/>
      <w:bookmarkStart w:id="18" w:name="_Toc221593448"/>
      <w:bookmarkStart w:id="19" w:name="_Toc221593472"/>
      <w:bookmarkStart w:id="20" w:name="_Toc221593600"/>
      <w:bookmarkStart w:id="21" w:name="_Toc140384563"/>
      <w:bookmarkEnd w:id="14"/>
      <w:bookmarkEnd w:id="15"/>
      <w:bookmarkEnd w:id="16"/>
    </w:p>
    <w:p w:rsidR="00341518" w:rsidRDefault="000D7383">
      <w:pPr>
        <w:keepNext/>
        <w:widowControl w:val="0"/>
        <w:suppressAutoHyphens/>
        <w:spacing w:before="120" w:after="120"/>
        <w:ind w:left="284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Postępowanie o udzielenie zamówienia klasycznego o wartości mniejszej niż progi unijne prowadzone jest w trybie podstawowym - wybór najkorzystniejszej oferty bez przeprowadzenia negocjacji – art. 275 pkt. 1) </w:t>
      </w:r>
      <w:r>
        <w:rPr>
          <w:rFonts w:ascii="Garamond" w:hAnsi="Garamond"/>
          <w:iCs/>
          <w:color w:val="000000"/>
          <w:sz w:val="23"/>
          <w:szCs w:val="23"/>
        </w:rPr>
        <w:t>ustawy z dnia 11 września</w:t>
      </w:r>
      <w:r>
        <w:rPr>
          <w:rFonts w:ascii="Garamond" w:hAnsi="Garamond"/>
          <w:iCs/>
          <w:color w:val="000000"/>
          <w:sz w:val="23"/>
          <w:szCs w:val="23"/>
        </w:rPr>
        <w:t xml:space="preserve"> 2019 r. Prawo zamówień publicznych</w:t>
      </w:r>
      <w:r>
        <w:rPr>
          <w:rFonts w:ascii="Garamond" w:hAnsi="Garamond"/>
          <w:color w:val="000000"/>
          <w:sz w:val="23"/>
          <w:szCs w:val="23"/>
        </w:rPr>
        <w:t xml:space="preserve"> (tj. Dz. U. z 2022 r. poz. 1710,1812,1933 z późn. zm), zwanej</w:t>
      </w:r>
      <w:r>
        <w:rPr>
          <w:rFonts w:ascii="Garamond" w:hAnsi="Garamond"/>
          <w:sz w:val="23"/>
          <w:szCs w:val="23"/>
        </w:rPr>
        <w:t xml:space="preserve"> dalej </w:t>
      </w:r>
      <w:r>
        <w:rPr>
          <w:rFonts w:ascii="Garamond" w:hAnsi="Garamond"/>
          <w:iCs/>
          <w:sz w:val="23"/>
          <w:szCs w:val="23"/>
        </w:rPr>
        <w:t>ustawą</w:t>
      </w:r>
      <w:r>
        <w:rPr>
          <w:rFonts w:ascii="Garamond" w:hAnsi="Garamond"/>
          <w:sz w:val="23"/>
          <w:szCs w:val="23"/>
        </w:rPr>
        <w:t xml:space="preserve"> PZP.</w:t>
      </w:r>
      <w:bookmarkStart w:id="22" w:name="_Toc221593473"/>
      <w:bookmarkStart w:id="23" w:name="_Toc140384564"/>
      <w:bookmarkStart w:id="24" w:name="_Toc86216054"/>
      <w:bookmarkStart w:id="25" w:name="_Toc221593601"/>
      <w:bookmarkStart w:id="26" w:name="_Toc111366437"/>
      <w:bookmarkStart w:id="27" w:name="_Toc221593449"/>
      <w:bookmarkEnd w:id="17"/>
      <w:bookmarkEnd w:id="18"/>
      <w:bookmarkEnd w:id="19"/>
      <w:bookmarkEnd w:id="20"/>
      <w:bookmarkEnd w:id="21"/>
    </w:p>
    <w:p w:rsidR="00341518" w:rsidRDefault="000D7383">
      <w:pPr>
        <w:keepNext/>
        <w:widowControl w:val="0"/>
        <w:numPr>
          <w:ilvl w:val="0"/>
          <w:numId w:val="3"/>
        </w:numPr>
        <w:suppressAutoHyphens/>
        <w:spacing w:before="120" w:after="120"/>
        <w:ind w:left="284" w:hanging="284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iCs/>
          <w:sz w:val="23"/>
          <w:szCs w:val="23"/>
        </w:rPr>
        <w:t>Informacja, czy Zamawiający przewiduje wybór najkorzystniejszej oferty z możliwością prowadzenia negocjacji.</w:t>
      </w:r>
    </w:p>
    <w:p w:rsidR="00341518" w:rsidRDefault="000D7383">
      <w:pPr>
        <w:keepNext/>
        <w:widowControl w:val="0"/>
        <w:suppressAutoHyphens/>
        <w:spacing w:before="120" w:after="120"/>
        <w:ind w:left="284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Zamawiający nie </w:t>
      </w:r>
      <w:r>
        <w:rPr>
          <w:rFonts w:ascii="Garamond" w:eastAsia="Lucida Sans Unicode" w:hAnsi="Garamond"/>
          <w:iCs/>
          <w:sz w:val="23"/>
          <w:szCs w:val="23"/>
        </w:rPr>
        <w:t>przewiduje możliwości wyboru najkorzystniejszej oferty z możliwością prowadzenia negocjacji.</w:t>
      </w:r>
    </w:p>
    <w:p w:rsidR="00341518" w:rsidRDefault="000D7383">
      <w:pPr>
        <w:keepNext/>
        <w:widowControl w:val="0"/>
        <w:numPr>
          <w:ilvl w:val="0"/>
          <w:numId w:val="3"/>
        </w:numPr>
        <w:suppressAutoHyphens/>
        <w:spacing w:before="120" w:after="120"/>
        <w:ind w:left="284" w:hanging="284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Opis przedmiotu zamówienia:</w:t>
      </w:r>
    </w:p>
    <w:p w:rsidR="00341518" w:rsidRDefault="000D7383">
      <w:pPr>
        <w:numPr>
          <w:ilvl w:val="1"/>
          <w:numId w:val="4"/>
        </w:numPr>
        <w:jc w:val="both"/>
        <w:rPr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Przedmiotem zamówienia jest </w:t>
      </w:r>
      <w:r>
        <w:rPr>
          <w:rFonts w:ascii="Garamond" w:hAnsi="Garamond" w:cs="Garamond"/>
          <w:sz w:val="23"/>
          <w:szCs w:val="23"/>
        </w:rPr>
        <w:t>sukcesywna dostawa paliwa płynnego tj. oleju napędowego  do zbiornika, naziemnego o pojemności 5m³ (5000 li</w:t>
      </w:r>
      <w:r>
        <w:rPr>
          <w:rFonts w:ascii="Garamond" w:hAnsi="Garamond" w:cs="Garamond"/>
          <w:sz w:val="23"/>
          <w:szCs w:val="23"/>
        </w:rPr>
        <w:t>trów), umiejscowionego na terenie Zakładu Gospodarki Komunalnej w Dębnicy Kaszubskiej  Sp. z o. o. przy, ul. Przemysłowej 1 w Dębnicy Kaszubskiej.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>Szacunkowa ilość oleju napędowego: do 93 m</w:t>
      </w:r>
      <w:r>
        <w:rPr>
          <w:rFonts w:ascii="Garamond" w:hAnsi="Garamond"/>
          <w:color w:val="000000"/>
          <w:sz w:val="23"/>
          <w:szCs w:val="23"/>
          <w:vertAlign w:val="superscript"/>
        </w:rPr>
        <w:t>3</w:t>
      </w:r>
      <w:r>
        <w:rPr>
          <w:rFonts w:ascii="Garamond" w:hAnsi="Garamond"/>
          <w:color w:val="000000"/>
          <w:sz w:val="23"/>
          <w:szCs w:val="23"/>
        </w:rPr>
        <w:t xml:space="preserve"> (93 000 litrów)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Zamawiający określa szacunkową ilość zapotrzebowa</w:t>
      </w:r>
      <w:r>
        <w:rPr>
          <w:rFonts w:ascii="Garamond" w:eastAsia="Lucida Sans Unicode" w:hAnsi="Garamond"/>
          <w:bCs/>
          <w:iCs/>
          <w:sz w:val="23"/>
          <w:szCs w:val="23"/>
        </w:rPr>
        <w:t>nia na olej napędowy, która może się różnić od rzeczywistej. Wykonawcy nie będzie przysługiwało żadne roszczenie z tytułu nie zamówienia pełnej ilości.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Przedmiot zamówienia musi odpowiadać obowiązującym normom dla oleju napędowego. Paliwo winno spełniać wy</w:t>
      </w:r>
      <w:r>
        <w:rPr>
          <w:rFonts w:ascii="Garamond" w:eastAsia="Lucida Sans Unicode" w:hAnsi="Garamond"/>
          <w:bCs/>
          <w:iCs/>
          <w:sz w:val="23"/>
          <w:szCs w:val="23"/>
        </w:rPr>
        <w:t>magania określone w Rozporządzeniu Ministra Gospodarki z dnia 9 października 2015 roku. W sprawie wymagań jakościowych dla paliw ciekłych (Dz. U. 2015r. poz. 1680)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Wykonawca zobowiązany jest realizować zamówienie zgodnie z zasadami Ustawy z dnia 9 marca 20</w:t>
      </w:r>
      <w:r>
        <w:rPr>
          <w:rFonts w:ascii="Garamond" w:eastAsia="Lucida Sans Unicode" w:hAnsi="Garamond"/>
          <w:bCs/>
          <w:iCs/>
          <w:sz w:val="23"/>
          <w:szCs w:val="23"/>
        </w:rPr>
        <w:t xml:space="preserve">17 r. o systemie monitorowania drogowego i kolejowego przewozu towarów oraz obrotu paliwami </w:t>
      </w:r>
      <w:r>
        <w:rPr>
          <w:rFonts w:ascii="Garamond" w:eastAsia="Lucida Sans Unicode" w:hAnsi="Garamond"/>
          <w:bCs/>
          <w:iCs/>
          <w:sz w:val="23"/>
          <w:szCs w:val="23"/>
        </w:rPr>
        <w:t xml:space="preserve">opałowymi  </w:t>
      </w:r>
      <w:r>
        <w:rPr>
          <w:rFonts w:ascii="Garamond" w:hAnsi="Garamond" w:cs="Arial"/>
        </w:rPr>
        <w:t>t.j. Dz. U. z 2021 r. poz. 1857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Jednorazowa dostawa oleju napędowego wynosić będzie od 1 – 5 m</w:t>
      </w:r>
      <w:r>
        <w:rPr>
          <w:rFonts w:ascii="Garamond" w:eastAsia="Lucida Sans Unicode" w:hAnsi="Garamond"/>
          <w:bCs/>
          <w:iCs/>
          <w:sz w:val="23"/>
          <w:szCs w:val="23"/>
          <w:vertAlign w:val="superscript"/>
        </w:rPr>
        <w:t>3</w:t>
      </w:r>
      <w:r>
        <w:rPr>
          <w:rFonts w:ascii="Garamond" w:eastAsia="Lucida Sans Unicode" w:hAnsi="Garamond"/>
          <w:bCs/>
          <w:iCs/>
          <w:sz w:val="23"/>
          <w:szCs w:val="23"/>
        </w:rPr>
        <w:t xml:space="preserve"> (od 1000 – 5000 litrów).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 xml:space="preserve">Olej napędowy zamawiany </w:t>
      </w:r>
      <w:r>
        <w:rPr>
          <w:rFonts w:ascii="Garamond" w:eastAsia="Lucida Sans Unicode" w:hAnsi="Garamond"/>
          <w:bCs/>
          <w:iCs/>
          <w:sz w:val="23"/>
          <w:szCs w:val="23"/>
        </w:rPr>
        <w:t>będzie 2 dni przed dostawą , zamówienie potwierdzone zostanie e – mailem z określeniem ilości i terminu dostawy.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Wykonawca dostarczy olej napędowy własnym transportem na swój koszt i ryzyko.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Dostawa oleju napędowego odbywać się będzie w dni robocze, którym</w:t>
      </w:r>
      <w:r>
        <w:rPr>
          <w:rFonts w:ascii="Garamond" w:eastAsia="Lucida Sans Unicode" w:hAnsi="Garamond"/>
          <w:bCs/>
          <w:iCs/>
          <w:sz w:val="23"/>
          <w:szCs w:val="23"/>
        </w:rPr>
        <w:t xml:space="preserve">i dla zamawiającego są </w:t>
      </w:r>
      <w:r>
        <w:rPr>
          <w:rFonts w:ascii="Garamond" w:eastAsia="Lucida Sans Unicode" w:hAnsi="Garamond"/>
          <w:bCs/>
          <w:iCs/>
          <w:sz w:val="23"/>
          <w:szCs w:val="23"/>
        </w:rPr>
        <w:lastRenderedPageBreak/>
        <w:t>poniedziałek – piątek. Olej napędowy przyjmowany będzie w następujących dniach i godzinach: od poniedziałku do piątku w godzinach: 7:00 – 15:00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Cysterna powinna być wyposażona w układ dystrybucyjny z pompą załadowczą oraz legalizowan</w:t>
      </w:r>
      <w:r>
        <w:rPr>
          <w:rFonts w:ascii="Garamond" w:eastAsia="Lucida Sans Unicode" w:hAnsi="Garamond"/>
          <w:bCs/>
          <w:iCs/>
          <w:sz w:val="23"/>
          <w:szCs w:val="23"/>
        </w:rPr>
        <w:t>y przepływomierz, na podstawie którego określana będzie ilość dostarczonego paliwa.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Wykonawca dostarczy przy każdej dostawie dowód Wz, który wymaga potwierdzenia przez upoważnionego pracownika Zamawiającego.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Przy każdej dostawie oleju do zbiornika Wykonawc</w:t>
      </w:r>
      <w:r>
        <w:rPr>
          <w:rFonts w:ascii="Garamond" w:eastAsia="Lucida Sans Unicode" w:hAnsi="Garamond"/>
          <w:bCs/>
          <w:iCs/>
          <w:sz w:val="23"/>
          <w:szCs w:val="23"/>
        </w:rPr>
        <w:t>a zobowiązuje się dostarczyć Zamawiającemu świadectwo jakości paliwa potwierdzające spełnienie wymogów norm wymienionych w pkt. 4.3 SWZ.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Na fakturze umieszczona będzie ilość paliwa wydana na podstawie Wz.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 xml:space="preserve">Podstawą do przekazania należności będzie </w:t>
      </w:r>
      <w:r>
        <w:rPr>
          <w:rFonts w:ascii="Garamond" w:eastAsia="Lucida Sans Unicode" w:hAnsi="Garamond"/>
          <w:bCs/>
          <w:iCs/>
          <w:sz w:val="23"/>
          <w:szCs w:val="23"/>
        </w:rPr>
        <w:t>faktura VAT wystawiona przez Wykonawcę.</w:t>
      </w:r>
    </w:p>
    <w:p w:rsidR="00341518" w:rsidRDefault="000D7383">
      <w:pPr>
        <w:keepNext/>
        <w:widowControl w:val="0"/>
        <w:suppressAutoHyphens/>
        <w:spacing w:after="60" w:line="264" w:lineRule="auto"/>
        <w:ind w:left="426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Cs/>
          <w:iCs/>
          <w:sz w:val="23"/>
          <w:szCs w:val="23"/>
        </w:rPr>
        <w:t>Faktury płatne będą poleceniem przelewu na rachunek bankowy Wykonawcy wskazany na fakturze w ciągu 30 dni od daty dostarczenia faktury VAT do Zamawiającego.</w:t>
      </w:r>
    </w:p>
    <w:p w:rsidR="00341518" w:rsidRDefault="000D7383">
      <w:pPr>
        <w:keepNext/>
        <w:widowControl w:val="0"/>
        <w:numPr>
          <w:ilvl w:val="0"/>
          <w:numId w:val="5"/>
        </w:numPr>
        <w:suppressAutoHyphens/>
        <w:spacing w:after="60" w:line="264" w:lineRule="auto"/>
        <w:ind w:left="426" w:hanging="426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ArialNarrow" w:hAnsi="Garamond" w:cs="ArialNarrow"/>
          <w:sz w:val="23"/>
          <w:szCs w:val="23"/>
        </w:rPr>
        <w:t>Opis przedmiotu zamówienia za pomocą kodów CPV Wspólnego Sł</w:t>
      </w:r>
      <w:r>
        <w:rPr>
          <w:rFonts w:ascii="Garamond" w:eastAsia="ArialNarrow" w:hAnsi="Garamond" w:cs="ArialNarrow"/>
          <w:sz w:val="23"/>
          <w:szCs w:val="23"/>
        </w:rPr>
        <w:t>ownika Zamówień:</w:t>
      </w:r>
    </w:p>
    <w:p w:rsidR="00341518" w:rsidRDefault="000D7383">
      <w:pPr>
        <w:ind w:left="567"/>
        <w:jc w:val="both"/>
        <w:rPr>
          <w:rFonts w:ascii="Garamond" w:eastAsia="ArialNarrow" w:hAnsi="Garamond" w:cs="ArialNarrow"/>
          <w:sz w:val="23"/>
          <w:szCs w:val="23"/>
        </w:rPr>
      </w:pPr>
      <w:r>
        <w:rPr>
          <w:rFonts w:ascii="Garamond" w:eastAsia="ArialNarrow" w:hAnsi="Garamond" w:cs="ArialNarrow"/>
          <w:sz w:val="23"/>
          <w:szCs w:val="23"/>
        </w:rPr>
        <w:t>09134100 – 8     Olej napędowy</w:t>
      </w:r>
    </w:p>
    <w:p w:rsidR="00341518" w:rsidRDefault="00341518">
      <w:pPr>
        <w:keepNext/>
        <w:widowControl w:val="0"/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6"/>
        </w:numPr>
        <w:suppressAutoHyphens/>
        <w:spacing w:after="60" w:line="264" w:lineRule="auto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Termin wykonania zamówienia:</w:t>
      </w:r>
    </w:p>
    <w:p w:rsidR="00341518" w:rsidRDefault="000D7383">
      <w:pPr>
        <w:keepNext/>
        <w:widowControl w:val="0"/>
        <w:suppressAutoHyphens/>
        <w:spacing w:after="60" w:line="264" w:lineRule="auto"/>
        <w:ind w:left="540"/>
        <w:jc w:val="both"/>
        <w:outlineLvl w:val="1"/>
        <w:rPr>
          <w:rFonts w:ascii="Garamond" w:hAnsi="Garamond" w:cs="Tahoma"/>
          <w:sz w:val="23"/>
          <w:szCs w:val="23"/>
        </w:rPr>
      </w:pPr>
      <w:r>
        <w:rPr>
          <w:rFonts w:ascii="Garamond" w:hAnsi="Garamond" w:cs="Tahoma"/>
          <w:sz w:val="23"/>
          <w:szCs w:val="23"/>
        </w:rPr>
        <w:t>Termin wykonania zamówienia: 24 miesiące od dnia podpisania umowy lub do wyczerpania kwoty będącej wartością umowy zawartej w wyniku niniejszego postępowania i szacunkowej ilości</w:t>
      </w:r>
      <w:r>
        <w:rPr>
          <w:rFonts w:ascii="Garamond" w:hAnsi="Garamond" w:cs="Tahoma"/>
          <w:sz w:val="23"/>
          <w:szCs w:val="23"/>
        </w:rPr>
        <w:t xml:space="preserve"> litrów oleju, w zależności od tego, która z przesłanek wystąpi wcześniej.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540"/>
        <w:jc w:val="both"/>
        <w:outlineLvl w:val="1"/>
        <w:rPr>
          <w:rFonts w:ascii="Garamond" w:hAnsi="Garamond" w:cs="Tahoma"/>
          <w:b/>
          <w:sz w:val="22"/>
          <w:szCs w:val="22"/>
        </w:rPr>
      </w:pPr>
    </w:p>
    <w:p w:rsidR="006B198E" w:rsidRPr="006B198E" w:rsidRDefault="006B198E">
      <w:pPr>
        <w:keepNext/>
        <w:widowControl w:val="0"/>
        <w:numPr>
          <w:ilvl w:val="0"/>
          <w:numId w:val="6"/>
        </w:numPr>
        <w:suppressAutoHyphens/>
        <w:spacing w:after="60" w:line="264" w:lineRule="auto"/>
        <w:outlineLvl w:val="1"/>
        <w:rPr>
          <w:rFonts w:ascii="Garamond" w:eastAsia="Lucida Sans Unicode" w:hAnsi="Garamond"/>
          <w:b/>
          <w:iCs/>
          <w:sz w:val="22"/>
          <w:szCs w:val="22"/>
        </w:rPr>
      </w:pPr>
      <w:r>
        <w:rPr>
          <w:rFonts w:ascii="Garamond" w:eastAsia="Lucida Sans Unicode" w:hAnsi="Garamond"/>
          <w:b/>
          <w:iCs/>
          <w:sz w:val="22"/>
          <w:szCs w:val="22"/>
        </w:rPr>
        <w:t xml:space="preserve">Finansowanie zamówienia: </w:t>
      </w:r>
      <w:r w:rsidRPr="006B198E">
        <w:rPr>
          <w:rFonts w:ascii="Garamond" w:eastAsia="Lucida Sans Unicode" w:hAnsi="Garamond"/>
          <w:bCs/>
          <w:iCs/>
          <w:sz w:val="22"/>
          <w:szCs w:val="22"/>
        </w:rPr>
        <w:t>Środki własne</w:t>
      </w:r>
    </w:p>
    <w:p w:rsidR="006B198E" w:rsidRDefault="006B198E" w:rsidP="006B198E">
      <w:pPr>
        <w:keepNext/>
        <w:widowControl w:val="0"/>
        <w:tabs>
          <w:tab w:val="left" w:pos="540"/>
        </w:tabs>
        <w:suppressAutoHyphens/>
        <w:spacing w:after="60" w:line="264" w:lineRule="auto"/>
        <w:ind w:left="540"/>
        <w:outlineLvl w:val="1"/>
        <w:rPr>
          <w:rFonts w:ascii="Garamond" w:eastAsia="Lucida Sans Unicode" w:hAnsi="Garamond"/>
          <w:b/>
          <w:iCs/>
          <w:sz w:val="22"/>
          <w:szCs w:val="22"/>
        </w:rPr>
      </w:pPr>
    </w:p>
    <w:p w:rsidR="00341518" w:rsidRDefault="000D7383">
      <w:pPr>
        <w:keepNext/>
        <w:widowControl w:val="0"/>
        <w:numPr>
          <w:ilvl w:val="0"/>
          <w:numId w:val="6"/>
        </w:numPr>
        <w:suppressAutoHyphens/>
        <w:spacing w:after="60" w:line="264" w:lineRule="auto"/>
        <w:outlineLvl w:val="1"/>
        <w:rPr>
          <w:rFonts w:ascii="Garamond" w:eastAsia="Lucida Sans Unicode" w:hAnsi="Garamond"/>
          <w:b/>
          <w:iCs/>
          <w:sz w:val="22"/>
          <w:szCs w:val="22"/>
        </w:rPr>
      </w:pPr>
      <w:r>
        <w:rPr>
          <w:rFonts w:ascii="Garamond" w:eastAsia="Lucida Sans Unicode" w:hAnsi="Garamond"/>
          <w:b/>
          <w:iCs/>
          <w:sz w:val="22"/>
          <w:szCs w:val="22"/>
        </w:rPr>
        <w:t>Projektowane postanowienia umowy w sprawie zamówienia publicznego, które zostaną wprowadzone do treści tej umowy:</w:t>
      </w:r>
    </w:p>
    <w:p w:rsidR="00341518" w:rsidRDefault="00341518">
      <w:pPr>
        <w:pStyle w:val="Akapitzlist"/>
        <w:keepNext/>
        <w:widowControl w:val="0"/>
        <w:numPr>
          <w:ilvl w:val="0"/>
          <w:numId w:val="7"/>
        </w:numPr>
        <w:suppressAutoHyphens/>
        <w:spacing w:after="60" w:line="264" w:lineRule="auto"/>
        <w:contextualSpacing w:val="0"/>
        <w:outlineLvl w:val="1"/>
        <w:rPr>
          <w:rFonts w:ascii="Garamond" w:eastAsia="Times New Roman" w:hAnsi="Garamond"/>
          <w:vanish/>
          <w:color w:val="000000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7"/>
        </w:numPr>
        <w:suppressAutoHyphens/>
        <w:spacing w:after="60" w:line="264" w:lineRule="auto"/>
        <w:contextualSpacing w:val="0"/>
        <w:outlineLvl w:val="1"/>
        <w:rPr>
          <w:rFonts w:ascii="Garamond" w:eastAsia="Times New Roman" w:hAnsi="Garamond"/>
          <w:vanish/>
          <w:color w:val="000000"/>
          <w:lang w:eastAsia="pl-PL"/>
        </w:rPr>
      </w:pPr>
    </w:p>
    <w:p w:rsidR="00341518" w:rsidRDefault="000D7383">
      <w:pPr>
        <w:keepNext/>
        <w:widowControl w:val="0"/>
        <w:numPr>
          <w:ilvl w:val="1"/>
          <w:numId w:val="7"/>
        </w:numPr>
        <w:tabs>
          <w:tab w:val="clear" w:pos="720"/>
          <w:tab w:val="left" w:pos="567"/>
        </w:tabs>
        <w:suppressAutoHyphens/>
        <w:spacing w:after="60" w:line="264" w:lineRule="auto"/>
        <w:ind w:left="567"/>
        <w:jc w:val="both"/>
        <w:outlineLvl w:val="1"/>
        <w:rPr>
          <w:rFonts w:ascii="Garamond" w:eastAsia="Lucida Sans Unicode" w:hAnsi="Garamond"/>
          <w:b/>
          <w:iCs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Z Wykonawcą, którego oferta zostanie uznana przez Zamawiającego za ofertę najkorzystniejszą, zostanie podpisana umowa o treści zgodnej ze wzorem umowy stanowiącym </w:t>
      </w:r>
      <w:r>
        <w:rPr>
          <w:rFonts w:ascii="Garamond" w:hAnsi="Garamond"/>
          <w:b/>
          <w:color w:val="000000"/>
          <w:sz w:val="22"/>
          <w:szCs w:val="22"/>
        </w:rPr>
        <w:t>załącznik nr 6 do SWZ</w:t>
      </w:r>
      <w:r>
        <w:rPr>
          <w:rFonts w:ascii="Garamond" w:hAnsi="Garamond"/>
          <w:color w:val="000000"/>
          <w:sz w:val="22"/>
          <w:szCs w:val="22"/>
        </w:rPr>
        <w:t>.</w:t>
      </w:r>
    </w:p>
    <w:p w:rsidR="00341518" w:rsidRDefault="000D7383">
      <w:pPr>
        <w:keepNext/>
        <w:widowControl w:val="0"/>
        <w:numPr>
          <w:ilvl w:val="1"/>
          <w:numId w:val="7"/>
        </w:numPr>
        <w:tabs>
          <w:tab w:val="clear" w:pos="720"/>
        </w:tabs>
        <w:suppressAutoHyphens/>
        <w:spacing w:after="60" w:line="264" w:lineRule="auto"/>
        <w:ind w:left="567"/>
        <w:jc w:val="both"/>
        <w:outlineLvl w:val="1"/>
        <w:rPr>
          <w:rFonts w:ascii="Garamond" w:eastAsia="Lucida Sans Unicode" w:hAnsi="Garamond"/>
          <w:b/>
          <w:iCs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Zamawiający zawrze umowę w sprawie zamówienia publicznego, z uwzględni</w:t>
      </w:r>
      <w:r>
        <w:rPr>
          <w:rFonts w:ascii="Garamond" w:hAnsi="Garamond"/>
          <w:color w:val="000000"/>
          <w:sz w:val="22"/>
          <w:szCs w:val="22"/>
        </w:rPr>
        <w:t xml:space="preserve">eniem art. 577 ustawy PZP, w terminie </w:t>
      </w:r>
      <w:r>
        <w:rPr>
          <w:rFonts w:ascii="Garamond" w:hAnsi="Garamond"/>
          <w:bCs/>
          <w:sz w:val="22"/>
          <w:szCs w:val="22"/>
        </w:rPr>
        <w:t>nie krótszym niż 5 dni od dnia przesłania zawiadomienia o wyborze najkorzystniejszej oferty, jeżeli zawiadomienie to zostało przesłane przy użyciu środków komunikacji elektronicznej, albo 10 dni – jeżeli zostało przesł</w:t>
      </w:r>
      <w:r>
        <w:rPr>
          <w:rFonts w:ascii="Garamond" w:hAnsi="Garamond"/>
          <w:bCs/>
          <w:sz w:val="22"/>
          <w:szCs w:val="22"/>
        </w:rPr>
        <w:t>ane w inny sposób.</w:t>
      </w:r>
    </w:p>
    <w:p w:rsidR="00341518" w:rsidRDefault="000D7383">
      <w:pPr>
        <w:keepNext/>
        <w:widowControl w:val="0"/>
        <w:numPr>
          <w:ilvl w:val="1"/>
          <w:numId w:val="7"/>
        </w:numPr>
        <w:tabs>
          <w:tab w:val="clear" w:pos="720"/>
        </w:tabs>
        <w:suppressAutoHyphens/>
        <w:spacing w:after="60" w:line="264" w:lineRule="auto"/>
        <w:ind w:left="567"/>
        <w:jc w:val="both"/>
        <w:outlineLvl w:val="1"/>
        <w:rPr>
          <w:rFonts w:ascii="Garamond" w:eastAsia="Lucida Sans Unicode" w:hAnsi="Garamond"/>
          <w:b/>
          <w:iCs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Zamawiający może zawrzeć umowę w sprawie zamówienia publicznego przed upływem terminów, o których mowa w punkcie </w:t>
      </w:r>
      <w:r>
        <w:rPr>
          <w:rFonts w:ascii="Garamond" w:hAnsi="Garamond"/>
          <w:sz w:val="22"/>
          <w:szCs w:val="22"/>
        </w:rPr>
        <w:t>7.2.,</w:t>
      </w:r>
      <w:r>
        <w:rPr>
          <w:rFonts w:ascii="Garamond" w:hAnsi="Garamond"/>
          <w:color w:val="000000"/>
          <w:sz w:val="22"/>
          <w:szCs w:val="22"/>
        </w:rPr>
        <w:t xml:space="preserve"> jeżeli w postępowaniu zostanie złożona tylko jedna oferta.</w:t>
      </w:r>
    </w:p>
    <w:p w:rsidR="00341518" w:rsidRDefault="000D7383">
      <w:pPr>
        <w:keepNext/>
        <w:widowControl w:val="0"/>
        <w:numPr>
          <w:ilvl w:val="1"/>
          <w:numId w:val="7"/>
        </w:numPr>
        <w:tabs>
          <w:tab w:val="clear" w:pos="720"/>
        </w:tabs>
        <w:suppressAutoHyphens/>
        <w:spacing w:after="60" w:line="264" w:lineRule="auto"/>
        <w:ind w:left="567"/>
        <w:jc w:val="both"/>
        <w:outlineLvl w:val="1"/>
        <w:rPr>
          <w:rFonts w:ascii="Garamond" w:eastAsia="Lucida Sans Unicode" w:hAnsi="Garamond"/>
          <w:b/>
          <w:iCs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>Osoby reprezentujące Wykonawcę przy podpisywaniu umowy powi</w:t>
      </w:r>
      <w:r>
        <w:rPr>
          <w:rFonts w:ascii="Garamond" w:hAnsi="Garamond"/>
          <w:color w:val="000000"/>
          <w:sz w:val="22"/>
          <w:szCs w:val="22"/>
        </w:rPr>
        <w:t>nny posiadać ze sobą dokumenty potwierdzające ich umocowanie do podpisania umowy, o ile umocowanie to nie będzie wynikać z dokumentów załączonych do oferty.</w:t>
      </w:r>
    </w:p>
    <w:p w:rsidR="00341518" w:rsidRDefault="000D7383">
      <w:pPr>
        <w:keepNext/>
        <w:widowControl w:val="0"/>
        <w:numPr>
          <w:ilvl w:val="1"/>
          <w:numId w:val="7"/>
        </w:numPr>
        <w:tabs>
          <w:tab w:val="clear" w:pos="720"/>
        </w:tabs>
        <w:suppressAutoHyphens/>
        <w:spacing w:after="60" w:line="264" w:lineRule="auto"/>
        <w:ind w:left="567"/>
        <w:jc w:val="both"/>
        <w:outlineLvl w:val="1"/>
        <w:rPr>
          <w:rFonts w:ascii="Garamond" w:eastAsia="Lucida Sans Unicode" w:hAnsi="Garamond"/>
          <w:b/>
          <w:iCs/>
          <w:sz w:val="22"/>
          <w:szCs w:val="22"/>
        </w:rPr>
      </w:pPr>
      <w:r>
        <w:rPr>
          <w:rFonts w:ascii="Garamond" w:hAnsi="Garamond"/>
          <w:color w:val="000000"/>
          <w:sz w:val="22"/>
          <w:szCs w:val="22"/>
        </w:rPr>
        <w:t xml:space="preserve">Zamawiający zgodnie z </w:t>
      </w:r>
      <w:r>
        <w:rPr>
          <w:rFonts w:ascii="Garamond" w:hAnsi="Garamond"/>
          <w:sz w:val="22"/>
          <w:szCs w:val="22"/>
        </w:rPr>
        <w:t>art. 455 ustawy PZP</w:t>
      </w:r>
      <w:r>
        <w:rPr>
          <w:rFonts w:ascii="Garamond" w:hAnsi="Garamond"/>
          <w:color w:val="000000"/>
          <w:sz w:val="22"/>
          <w:szCs w:val="22"/>
        </w:rPr>
        <w:t xml:space="preserve"> przewiduje możliwość wprowadzenia istotnych zmian do treś</w:t>
      </w:r>
      <w:r>
        <w:rPr>
          <w:rFonts w:ascii="Garamond" w:hAnsi="Garamond"/>
          <w:color w:val="000000"/>
          <w:sz w:val="22"/>
          <w:szCs w:val="22"/>
        </w:rPr>
        <w:t>ci zawartej umowy w następującym zakresie:</w:t>
      </w:r>
    </w:p>
    <w:p w:rsidR="00341518" w:rsidRPr="00AD65B5" w:rsidRDefault="000D7383">
      <w:pPr>
        <w:spacing w:after="5" w:line="247" w:lineRule="auto"/>
        <w:ind w:right="144" w:firstLine="708"/>
        <w:jc w:val="both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sz w:val="22"/>
          <w:szCs w:val="22"/>
        </w:rPr>
        <w:t>7.5.1</w:t>
      </w:r>
      <w:r>
        <w:rPr>
          <w:rFonts w:ascii="Garamond" w:hAnsi="Garamond"/>
          <w:sz w:val="22"/>
          <w:szCs w:val="22"/>
        </w:rPr>
        <w:tab/>
      </w:r>
      <w:r w:rsidRPr="00AD65B5">
        <w:rPr>
          <w:rFonts w:ascii="Garamond" w:hAnsi="Garamond"/>
          <w:sz w:val="22"/>
          <w:szCs w:val="22"/>
        </w:rPr>
        <w:t xml:space="preserve"> </w:t>
      </w:r>
      <w:r w:rsidRPr="00AD65B5">
        <w:rPr>
          <w:rFonts w:ascii="Garamond" w:hAnsi="Garamond"/>
          <w:b/>
          <w:bCs/>
          <w:sz w:val="22"/>
          <w:szCs w:val="22"/>
        </w:rPr>
        <w:t xml:space="preserve">zmian wysokości wynagrodzenia </w:t>
      </w:r>
      <w:r w:rsidRPr="00AD65B5">
        <w:rPr>
          <w:rFonts w:ascii="Garamond" w:hAnsi="Garamond"/>
          <w:sz w:val="22"/>
          <w:szCs w:val="22"/>
        </w:rPr>
        <w:t xml:space="preserve">należnego Wykonawcy, w przypadku </w:t>
      </w:r>
      <w:r w:rsidRPr="00AD65B5">
        <w:rPr>
          <w:rFonts w:ascii="Garamond" w:hAnsi="Garamond"/>
          <w:sz w:val="22"/>
          <w:szCs w:val="22"/>
        </w:rPr>
        <w:tab/>
        <w:t>zmiany:</w:t>
      </w:r>
    </w:p>
    <w:p w:rsidR="00341518" w:rsidRPr="00AD65B5" w:rsidRDefault="000D7383">
      <w:pPr>
        <w:numPr>
          <w:ilvl w:val="0"/>
          <w:numId w:val="8"/>
        </w:numPr>
        <w:tabs>
          <w:tab w:val="clear" w:pos="1214"/>
          <w:tab w:val="left" w:pos="794"/>
        </w:tabs>
        <w:spacing w:after="5" w:line="247" w:lineRule="auto"/>
        <w:ind w:right="144"/>
        <w:jc w:val="both"/>
        <w:rPr>
          <w:rFonts w:ascii="Garamond" w:hAnsi="Garamond"/>
          <w:b/>
          <w:sz w:val="22"/>
          <w:szCs w:val="22"/>
        </w:rPr>
      </w:pPr>
      <w:r w:rsidRPr="00AD65B5">
        <w:rPr>
          <w:rFonts w:ascii="Garamond" w:hAnsi="Garamond"/>
          <w:sz w:val="22"/>
          <w:szCs w:val="22"/>
        </w:rPr>
        <w:t>przepisów dot. stawki podatku od towarów i usług,</w:t>
      </w:r>
    </w:p>
    <w:p w:rsidR="00341518" w:rsidRPr="00AD65B5" w:rsidRDefault="000D7383">
      <w:pPr>
        <w:numPr>
          <w:ilvl w:val="0"/>
          <w:numId w:val="8"/>
        </w:numPr>
        <w:tabs>
          <w:tab w:val="clear" w:pos="1214"/>
          <w:tab w:val="left" w:pos="794"/>
        </w:tabs>
        <w:spacing w:after="5" w:line="247" w:lineRule="auto"/>
        <w:ind w:right="144"/>
        <w:jc w:val="both"/>
        <w:rPr>
          <w:rFonts w:ascii="Garamond" w:hAnsi="Garamond"/>
          <w:b/>
          <w:sz w:val="22"/>
          <w:szCs w:val="22"/>
        </w:rPr>
      </w:pPr>
      <w:r w:rsidRPr="00AD65B5">
        <w:rPr>
          <w:rFonts w:ascii="Garamond" w:hAnsi="Garamond"/>
          <w:bCs/>
          <w:sz w:val="22"/>
          <w:szCs w:val="22"/>
        </w:rPr>
        <w:t xml:space="preserve">wysokości wynagrodzenia Wykonawcy wskutek trwającego konfliktu zbrojnego w Ukrainie </w:t>
      </w:r>
      <w:r w:rsidRPr="00AD65B5">
        <w:rPr>
          <w:rFonts w:ascii="Garamond" w:hAnsi="Garamond"/>
          <w:bCs/>
          <w:sz w:val="22"/>
          <w:szCs w:val="22"/>
        </w:rPr>
        <w:t xml:space="preserve">i związanych z nim zjawisk gospodarczych, jednak nie więcej niż 10% ustalonego w </w:t>
      </w:r>
      <w:r w:rsidRPr="00AD65B5">
        <w:rPr>
          <w:rFonts w:ascii="Garamond" w:hAnsi="Garamond" w:cs="Helvetica"/>
          <w:bCs/>
          <w:sz w:val="22"/>
          <w:szCs w:val="22"/>
        </w:rPr>
        <w:t xml:space="preserve">§ 5 ust. 2 wysokości upustu netto. </w:t>
      </w:r>
    </w:p>
    <w:p w:rsidR="00341518" w:rsidRPr="00AD65B5" w:rsidRDefault="000D7383">
      <w:pPr>
        <w:numPr>
          <w:ilvl w:val="0"/>
          <w:numId w:val="8"/>
        </w:numPr>
        <w:tabs>
          <w:tab w:val="clear" w:pos="1214"/>
          <w:tab w:val="left" w:pos="794"/>
        </w:tabs>
        <w:spacing w:after="5" w:line="247" w:lineRule="auto"/>
        <w:ind w:right="144"/>
        <w:jc w:val="both"/>
        <w:rPr>
          <w:rFonts w:ascii="Garamond" w:hAnsi="Garamond"/>
          <w:b/>
          <w:sz w:val="22"/>
          <w:szCs w:val="22"/>
        </w:rPr>
      </w:pPr>
      <w:r w:rsidRPr="00AD65B5">
        <w:rPr>
          <w:rFonts w:ascii="Garamond" w:hAnsi="Garamond"/>
          <w:sz w:val="22"/>
          <w:szCs w:val="22"/>
        </w:rPr>
        <w:lastRenderedPageBreak/>
        <w:t xml:space="preserve">przepisów dot. wysokości minimalnego wynagrodzenia za pracę albo wysokości minimalnej stawki godzinowej, ustalonego na podstawie przepisów </w:t>
      </w:r>
      <w:r w:rsidRPr="00AD65B5">
        <w:rPr>
          <w:rFonts w:ascii="Garamond" w:hAnsi="Garamond"/>
          <w:sz w:val="22"/>
          <w:szCs w:val="22"/>
        </w:rPr>
        <w:t>ustawy z dnia</w:t>
      </w:r>
      <w:r w:rsidRPr="00AD65B5">
        <w:rPr>
          <w:rFonts w:ascii="Garamond" w:hAnsi="Garamond"/>
          <w:sz w:val="22"/>
          <w:szCs w:val="22"/>
        </w:rPr>
        <w:t xml:space="preserve"> 10 października 2002r. o minimalnym wynagrodzeniu za pracę, </w:t>
      </w:r>
    </w:p>
    <w:p w:rsidR="00341518" w:rsidRPr="00AD65B5" w:rsidRDefault="000D7383">
      <w:pPr>
        <w:numPr>
          <w:ilvl w:val="0"/>
          <w:numId w:val="8"/>
        </w:numPr>
        <w:tabs>
          <w:tab w:val="clear" w:pos="1214"/>
          <w:tab w:val="left" w:pos="794"/>
        </w:tabs>
        <w:spacing w:after="5" w:line="247" w:lineRule="auto"/>
        <w:ind w:right="144"/>
        <w:jc w:val="both"/>
        <w:rPr>
          <w:rFonts w:ascii="Garamond" w:hAnsi="Garamond"/>
          <w:b/>
          <w:sz w:val="22"/>
          <w:szCs w:val="22"/>
        </w:rPr>
      </w:pPr>
      <w:r w:rsidRPr="00AD65B5">
        <w:rPr>
          <w:rFonts w:ascii="Garamond" w:hAnsi="Garamond"/>
          <w:sz w:val="22"/>
          <w:szCs w:val="22"/>
        </w:rPr>
        <w:t>przepisów dot. zasad podlegania ubezpieczeniom społecznym lub ubezpieczeniu zdrowotnemu lub wysokości stawki składki na ubezpieczenie społeczne lub zdrowotne;</w:t>
      </w:r>
    </w:p>
    <w:p w:rsidR="00341518" w:rsidRPr="00AD65B5" w:rsidRDefault="000D7383">
      <w:pPr>
        <w:spacing w:before="100" w:beforeAutospacing="1"/>
        <w:ind w:left="567"/>
        <w:jc w:val="both"/>
        <w:rPr>
          <w:rFonts w:ascii="Garamond" w:hAnsi="Garamond"/>
          <w:sz w:val="22"/>
          <w:szCs w:val="22"/>
        </w:rPr>
      </w:pPr>
      <w:r w:rsidRPr="00AD65B5">
        <w:rPr>
          <w:rFonts w:ascii="Garamond" w:hAnsi="Garamond"/>
          <w:sz w:val="22"/>
          <w:szCs w:val="22"/>
        </w:rPr>
        <w:t xml:space="preserve">- jeżeli te </w:t>
      </w:r>
      <w:r w:rsidRPr="00AD65B5">
        <w:rPr>
          <w:rFonts w:ascii="Garamond" w:hAnsi="Garamond"/>
          <w:sz w:val="22"/>
          <w:szCs w:val="22"/>
        </w:rPr>
        <w:t xml:space="preserve">zmiany będą miały wpływ na koszty wykonania zamówienia przez Wykonawcę, </w:t>
      </w:r>
    </w:p>
    <w:p w:rsidR="00341518" w:rsidRPr="00AD65B5" w:rsidRDefault="000D7383">
      <w:pPr>
        <w:spacing w:before="100" w:beforeAutospacing="1"/>
        <w:ind w:left="567"/>
        <w:jc w:val="both"/>
        <w:rPr>
          <w:rFonts w:ascii="Garamond" w:hAnsi="Garamond"/>
          <w:sz w:val="22"/>
          <w:szCs w:val="22"/>
        </w:rPr>
      </w:pPr>
      <w:r w:rsidRPr="00AD65B5">
        <w:rPr>
          <w:rFonts w:ascii="Garamond" w:hAnsi="Garamond"/>
          <w:sz w:val="22"/>
          <w:szCs w:val="22"/>
        </w:rPr>
        <w:t xml:space="preserve">W przypadku, o których mowa w ppkt. a) Zamawiający korygując wynagrodzenie Wykonawcy jako podstawę do wyliczeń przyjmie wynagrodzenie netto i przeliczy odpowiednio wysokość </w:t>
      </w:r>
      <w:r w:rsidRPr="00AD65B5">
        <w:rPr>
          <w:rFonts w:ascii="Garamond" w:hAnsi="Garamond"/>
          <w:sz w:val="22"/>
          <w:szCs w:val="22"/>
        </w:rPr>
        <w:t>wynagrodzenia brutto.</w:t>
      </w:r>
    </w:p>
    <w:p w:rsidR="00AD65B5" w:rsidRPr="00AD65B5" w:rsidRDefault="000D7383" w:rsidP="00AD65B5">
      <w:pPr>
        <w:spacing w:before="100" w:beforeAutospacing="1"/>
        <w:ind w:left="567"/>
        <w:jc w:val="both"/>
        <w:rPr>
          <w:rFonts w:ascii="Garamond" w:hAnsi="Garamond"/>
          <w:sz w:val="22"/>
          <w:szCs w:val="22"/>
        </w:rPr>
      </w:pPr>
      <w:r w:rsidRPr="00AD65B5">
        <w:rPr>
          <w:rFonts w:ascii="Garamond" w:hAnsi="Garamond"/>
          <w:sz w:val="22"/>
          <w:szCs w:val="22"/>
        </w:rPr>
        <w:t xml:space="preserve">W przypadkach, o których mowa w ppkt. b-c-d ) na Wykonawcy będzie spoczywał obowiązek wykazania (wyliczenia oraz udokumentowania) wpływu wymienionych okoliczności na wysokość wynagrodzenia. Zamawiający zweryfikuje złożone dokumenty i </w:t>
      </w:r>
      <w:r w:rsidRPr="00AD65B5">
        <w:rPr>
          <w:rFonts w:ascii="Garamond" w:hAnsi="Garamond"/>
          <w:sz w:val="22"/>
          <w:szCs w:val="22"/>
        </w:rPr>
        <w:t>w terminie 10 dni roboczych od dnia otrzymania żądania zmiany, powiadomi Wykonawcę o akceptacji żądania zmiany wynagrodzenia lub jej braku.</w:t>
      </w:r>
    </w:p>
    <w:p w:rsidR="00341518" w:rsidRPr="004C5051" w:rsidRDefault="000D7383" w:rsidP="004C5051">
      <w:pPr>
        <w:pStyle w:val="Akapitzlist"/>
        <w:keepNext/>
        <w:widowControl w:val="0"/>
        <w:numPr>
          <w:ilvl w:val="1"/>
          <w:numId w:val="7"/>
        </w:numPr>
        <w:tabs>
          <w:tab w:val="clear" w:pos="720"/>
          <w:tab w:val="left" w:pos="567"/>
          <w:tab w:val="left" w:pos="709"/>
        </w:tabs>
        <w:suppressAutoHyphens/>
        <w:spacing w:after="60" w:line="264" w:lineRule="auto"/>
        <w:ind w:hanging="720"/>
        <w:jc w:val="both"/>
        <w:outlineLvl w:val="1"/>
        <w:rPr>
          <w:rFonts w:ascii="Garamond" w:eastAsia="Lucida Sans Unicode" w:hAnsi="Garamond"/>
          <w:b/>
          <w:iCs/>
        </w:rPr>
      </w:pPr>
      <w:r w:rsidRPr="004C5051">
        <w:rPr>
          <w:rFonts w:ascii="Garamond" w:hAnsi="Garamond"/>
        </w:rPr>
        <w:t xml:space="preserve">Każda zmiana umowy musi być dokonana na piśmie w formie aneksu pod rygorem nieważności. </w:t>
      </w:r>
    </w:p>
    <w:p w:rsidR="00341518" w:rsidRDefault="000D7383">
      <w:pPr>
        <w:keepNext/>
        <w:widowControl w:val="0"/>
        <w:numPr>
          <w:ilvl w:val="0"/>
          <w:numId w:val="7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iCs/>
          <w:sz w:val="23"/>
          <w:szCs w:val="23"/>
        </w:rPr>
        <w:t>I</w:t>
      </w:r>
      <w:r>
        <w:rPr>
          <w:rFonts w:ascii="Garamond" w:eastAsia="Lucida Sans Unicode" w:hAnsi="Garamond"/>
          <w:b/>
          <w:iCs/>
          <w:sz w:val="23"/>
          <w:szCs w:val="23"/>
        </w:rPr>
        <w:t>nformacje o środkach komunikacji elektronicznej, przy użyciu których zamawiający będzie komunikował się z wykonawcami, oraz informacje o wymaganiach technicznych i or</w:t>
      </w:r>
      <w:r>
        <w:rPr>
          <w:rFonts w:ascii="Garamond" w:eastAsia="Lucida Sans Unicode" w:hAnsi="Garamond"/>
          <w:b/>
          <w:iCs/>
          <w:sz w:val="23"/>
          <w:szCs w:val="23"/>
        </w:rPr>
        <w:t>ganizacyjnych sporządzania, wysyłania i odbierania korespondencji elektronicznej: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W postępowaniu o udzielenie zamówienia komunikacja pomiędzy Zamawiającym a Wykonawcami w szczególności składanie oświadczeń, wniosków, zawiadomień oraz przekazywanie informac</w:t>
      </w:r>
      <w:r>
        <w:rPr>
          <w:rFonts w:ascii="Garamond" w:hAnsi="Garamond"/>
          <w:sz w:val="23"/>
          <w:szCs w:val="23"/>
        </w:rPr>
        <w:t xml:space="preserve">ji odbywa się elektronicznie za pośrednictwem </w:t>
      </w:r>
      <w:r>
        <w:rPr>
          <w:rFonts w:ascii="Garamond" w:hAnsi="Garamond"/>
          <w:b/>
          <w:sz w:val="23"/>
          <w:szCs w:val="23"/>
        </w:rPr>
        <w:t xml:space="preserve">dedykowanego formularza dostępnego na ePUAP </w:t>
      </w:r>
      <w:hyperlink r:id="rId12" w:history="1">
        <w:r>
          <w:rPr>
            <w:rStyle w:val="Hipercze"/>
            <w:rFonts w:ascii="Garamond" w:hAnsi="Garamond"/>
            <w:sz w:val="23"/>
            <w:szCs w:val="23"/>
          </w:rPr>
          <w:t>https://epuap.gov.pl/wps/portal</w:t>
        </w:r>
      </w:hyperlink>
      <w:r>
        <w:rPr>
          <w:rStyle w:val="Hipercze"/>
          <w:rFonts w:ascii="Garamond" w:hAnsi="Garamond"/>
          <w:sz w:val="23"/>
          <w:szCs w:val="23"/>
          <w:u w:val="none"/>
        </w:rPr>
        <w:t xml:space="preserve"> </w:t>
      </w:r>
      <w:r>
        <w:rPr>
          <w:rFonts w:ascii="Garamond" w:hAnsi="Garamond"/>
          <w:b/>
          <w:sz w:val="23"/>
          <w:szCs w:val="23"/>
        </w:rPr>
        <w:t>oraz udostępnionego przez miniPortal</w:t>
      </w:r>
      <w:r>
        <w:rPr>
          <w:rFonts w:ascii="Garamond" w:hAnsi="Garamond"/>
          <w:b/>
          <w:color w:val="FF0000"/>
          <w:sz w:val="23"/>
          <w:szCs w:val="23"/>
        </w:rPr>
        <w:t xml:space="preserve"> </w:t>
      </w:r>
      <w:hyperlink r:id="rId13" w:history="1">
        <w:r>
          <w:rPr>
            <w:rStyle w:val="Hipercze"/>
            <w:rFonts w:ascii="Garamond" w:hAnsi="Garamond"/>
            <w:sz w:val="23"/>
            <w:szCs w:val="23"/>
          </w:rPr>
          <w:t>https://miniportal.uzp.gov.pl/</w:t>
        </w:r>
      </w:hyperlink>
      <w:r>
        <w:rPr>
          <w:rFonts w:ascii="Garamond" w:hAnsi="Garamond"/>
          <w:color w:val="FF0000"/>
          <w:sz w:val="23"/>
          <w:szCs w:val="23"/>
        </w:rPr>
        <w:t xml:space="preserve"> </w:t>
      </w:r>
      <w:r>
        <w:rPr>
          <w:rFonts w:ascii="Garamond" w:hAnsi="Garamond"/>
          <w:b/>
          <w:sz w:val="23"/>
          <w:szCs w:val="23"/>
        </w:rPr>
        <w:t xml:space="preserve">(Formularz do komunikacji). </w:t>
      </w:r>
      <w:r>
        <w:rPr>
          <w:rFonts w:ascii="Garamond" w:hAnsi="Garamond"/>
          <w:sz w:val="23"/>
          <w:szCs w:val="23"/>
        </w:rPr>
        <w:t>We wszelkiej korespondencji związanej z niniejszym postępowaniem Zamawiający i Wykonawcy posługują się numerem ogłoszenia.</w:t>
      </w:r>
      <w:r>
        <w:rPr>
          <w:rFonts w:ascii="Garamond" w:hAnsi="Garamond"/>
          <w:color w:val="FF0000"/>
          <w:sz w:val="23"/>
          <w:szCs w:val="23"/>
        </w:rPr>
        <w:t xml:space="preserve">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Zama</w:t>
      </w:r>
      <w:r>
        <w:rPr>
          <w:rFonts w:ascii="Garamond" w:hAnsi="Garamond"/>
          <w:sz w:val="23"/>
          <w:szCs w:val="23"/>
        </w:rPr>
        <w:t xml:space="preserve">wiający może również komunikować się z Wykonawcami za pomocą poczty elektronicznej, email: </w:t>
      </w:r>
      <w:hyperlink r:id="rId14" w:history="1">
        <w:r>
          <w:rPr>
            <w:rStyle w:val="Hipercze"/>
            <w:rFonts w:ascii="Garamond" w:hAnsi="Garamond"/>
            <w:sz w:val="23"/>
            <w:szCs w:val="23"/>
          </w:rPr>
          <w:t>sekretariat@zgkdebnicakaszubska.pl</w:t>
        </w:r>
      </w:hyperlink>
      <w:r>
        <w:rPr>
          <w:rFonts w:ascii="Garamond" w:hAnsi="Garamond"/>
          <w:sz w:val="23"/>
          <w:szCs w:val="23"/>
        </w:rPr>
        <w:t xml:space="preserve">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Wykonawca zamierzający wziąć </w:t>
      </w:r>
      <w:r>
        <w:rPr>
          <w:rFonts w:ascii="Garamond" w:hAnsi="Garamond"/>
          <w:b/>
          <w:sz w:val="23"/>
          <w:szCs w:val="23"/>
        </w:rPr>
        <w:t>udział w postepowaniu o udzielenie zamówienia publicznego, musi posiadać konto na ePUAP. Wykonawca posiadający konto na ePUAP ma dostęp do formularza: złożenia, zmiany, wycofania oferty oraz do formularza do komunikacji.</w:t>
      </w:r>
      <w:r>
        <w:rPr>
          <w:rFonts w:ascii="Garamond" w:hAnsi="Garamond"/>
          <w:b/>
          <w:color w:val="FF0000"/>
          <w:sz w:val="23"/>
          <w:szCs w:val="23"/>
        </w:rPr>
        <w:t xml:space="preserve">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Wymagania techniczne i organizacyj</w:t>
      </w:r>
      <w:r>
        <w:rPr>
          <w:rFonts w:ascii="Garamond" w:hAnsi="Garamond"/>
          <w:sz w:val="23"/>
          <w:szCs w:val="23"/>
        </w:rPr>
        <w:t>ne wysyłania i odbierania dokumentów elektronicznych, elektronicznych kopii dokumentów i oświadczeń oraz informacji przekazywanych przy użyciu miniPORTAL-u opisane zostały w regulaminie korzystania z miniPORTALU</w:t>
      </w:r>
      <w:r>
        <w:rPr>
          <w:rFonts w:ascii="Garamond" w:hAnsi="Garamond"/>
          <w:color w:val="FF0000"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>(</w:t>
      </w:r>
      <w:hyperlink r:id="rId15" w:history="1">
        <w:r>
          <w:rPr>
            <w:rStyle w:val="Hipercze"/>
            <w:rFonts w:ascii="Garamond" w:hAnsi="Garamond"/>
            <w:sz w:val="23"/>
            <w:szCs w:val="23"/>
          </w:rPr>
          <w:t>https://miniportal.uzp.gov.pl/WarunkiUslugi.aspx</w:t>
        </w:r>
      </w:hyperlink>
      <w:r>
        <w:rPr>
          <w:rFonts w:ascii="Garamond" w:hAnsi="Garamond"/>
          <w:sz w:val="23"/>
          <w:szCs w:val="23"/>
        </w:rPr>
        <w:t>) oraz Regulaminie ePUAP</w:t>
      </w:r>
      <w:r>
        <w:rPr>
          <w:rFonts w:ascii="Garamond" w:hAnsi="Garamond"/>
          <w:color w:val="FF0000"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>(</w:t>
      </w:r>
      <w:hyperlink r:id="rId16" w:history="1">
        <w:r>
          <w:rPr>
            <w:rStyle w:val="Hipercze"/>
            <w:rFonts w:ascii="Garamond" w:hAnsi="Garamond"/>
            <w:sz w:val="23"/>
            <w:szCs w:val="23"/>
          </w:rPr>
          <w:t>https://epuap.gov.pl/wps/portal/strefa-klienta/regulami</w:t>
        </w:r>
        <w:r>
          <w:rPr>
            <w:rStyle w:val="Hipercze"/>
            <w:rFonts w:ascii="Garamond" w:hAnsi="Garamond"/>
            <w:sz w:val="23"/>
            <w:szCs w:val="23"/>
          </w:rPr>
          <w:t>n</w:t>
        </w:r>
      </w:hyperlink>
      <w:r>
        <w:rPr>
          <w:rFonts w:ascii="Garamond" w:hAnsi="Garamond"/>
          <w:sz w:val="23"/>
          <w:szCs w:val="23"/>
        </w:rPr>
        <w:t>).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Dokumenty elektroniczne, oświadczenia lub elektroniczne kopie dokumentów lub oświadczeń składane są przez Wykonawcę za pośrednictwem „Formularza do komunikacji” jako załączniki. Zamawiający dopuszcza również możliw</w:t>
      </w:r>
      <w:r>
        <w:rPr>
          <w:rFonts w:ascii="Garamond" w:hAnsi="Garamond"/>
          <w:sz w:val="23"/>
          <w:szCs w:val="23"/>
        </w:rPr>
        <w:t xml:space="preserve">ość składania dokumentów elektronicznych, oświadczeń lub elektronicznych kopii dokumentów lub oświadczeń za pomocą poczty elektronicznej, na wskazany adres email: </w:t>
      </w:r>
      <w:hyperlink r:id="rId17" w:history="1">
        <w:r>
          <w:rPr>
            <w:rStyle w:val="Hipercze"/>
            <w:rFonts w:ascii="Garamond" w:hAnsi="Garamond"/>
            <w:sz w:val="23"/>
            <w:szCs w:val="23"/>
          </w:rPr>
          <w:t>sekretariat@zgkdebnicakaszubska.pl</w:t>
        </w:r>
      </w:hyperlink>
    </w:p>
    <w:p w:rsidR="00341518" w:rsidRDefault="000D7383">
      <w:pPr>
        <w:keepNext/>
        <w:widowControl w:val="0"/>
        <w:suppressAutoHyphens/>
        <w:spacing w:after="60" w:line="264" w:lineRule="auto"/>
        <w:ind w:left="720"/>
        <w:jc w:val="both"/>
        <w:outlineLvl w:val="1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sz w:val="23"/>
          <w:szCs w:val="23"/>
        </w:rPr>
        <w:t>Sposób sporządzenia dokumentów elektronicznych, oświadczeń lub elektronicznych kopii dokumentów lub oświadczeń musi być zgodny z wymaganiami określonymi w rozporządzeniu Prezesa Rady Ministrów z dnia 30 grudnia 2020 w sp</w:t>
      </w:r>
      <w:r>
        <w:rPr>
          <w:rFonts w:ascii="Garamond" w:hAnsi="Garamond"/>
          <w:sz w:val="23"/>
          <w:szCs w:val="23"/>
        </w:rPr>
        <w:t xml:space="preserve">rawie sposobu sporządzania i przekazywania informacji oraz wymagań technicznych dla dokumentów elektronicznych oraz środków komunikacji elektronicznej w postępowaniu o udzielenie zamówienia publicznego lub </w:t>
      </w:r>
      <w:r>
        <w:rPr>
          <w:rFonts w:ascii="Garamond" w:hAnsi="Garamond"/>
          <w:sz w:val="23"/>
          <w:szCs w:val="23"/>
        </w:rPr>
        <w:lastRenderedPageBreak/>
        <w:t>konkursie (Dz.U. z dnia 31 grudnia 2020 r. poz. 24</w:t>
      </w:r>
      <w:r>
        <w:rPr>
          <w:rFonts w:ascii="Garamond" w:hAnsi="Garamond"/>
          <w:sz w:val="23"/>
          <w:szCs w:val="23"/>
        </w:rPr>
        <w:t>52)</w:t>
      </w:r>
      <w:r>
        <w:rPr>
          <w:rFonts w:ascii="Garamond" w:hAnsi="Garamond"/>
          <w:sz w:val="23"/>
          <w:szCs w:val="23"/>
        </w:rPr>
        <w:t xml:space="preserve"> oraz Rozporządzeniu Ministra Rozwoju Pracy i Technologii z dnia  23 grudnia 2020r </w:t>
      </w:r>
      <w:r>
        <w:rPr>
          <w:rStyle w:val="markedcontent"/>
          <w:rFonts w:ascii="Garamond" w:hAnsi="Garamond"/>
          <w:sz w:val="22"/>
          <w:szCs w:val="22"/>
        </w:rPr>
        <w:t>w sprawie podmiotowych środków dowodowych oraz innych dokumentów lub oświadczeń, jakich może żądać</w:t>
      </w:r>
      <w:r>
        <w:rPr>
          <w:rStyle w:val="markedcontent"/>
          <w:rFonts w:ascii="Garamond" w:hAnsi="Garamond"/>
          <w:sz w:val="22"/>
          <w:szCs w:val="22"/>
        </w:rPr>
        <w:t xml:space="preserve"> </w:t>
      </w:r>
      <w:r>
        <w:rPr>
          <w:rStyle w:val="markedcontent"/>
          <w:rFonts w:ascii="Garamond" w:hAnsi="Garamond"/>
          <w:sz w:val="22"/>
          <w:szCs w:val="22"/>
        </w:rPr>
        <w:t xml:space="preserve">zamawiający od wykonawcy Dz.U 2020 poz. 2415.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Maksymalny rozmiar plików przesyłanych za pośrednictwem dedykowanych formularzy do: złożenia, zmiany, wycofania oferty oraz komunikacji wynosi 150MB.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Za datę przekazania zawiadomień, dokumentów elektronicznych, oświadczeń lub elektronicznych kopii dokumen</w:t>
      </w:r>
      <w:r>
        <w:rPr>
          <w:rFonts w:ascii="Garamond" w:hAnsi="Garamond"/>
          <w:sz w:val="23"/>
          <w:szCs w:val="23"/>
        </w:rPr>
        <w:t xml:space="preserve">tów lub oświadczeń oraz innych informacji przyjmuje się datę ich przekazania na ePUAP.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Identyfikator postępowania i klucz publiczny dla danego postępowania o udzielenie zamówienia dostępne są na Liście wszystkich postępowań na miniPortalu.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720"/>
        <w:jc w:val="both"/>
        <w:outlineLvl w:val="1"/>
        <w:rPr>
          <w:rFonts w:ascii="Garamond" w:hAnsi="Garamond"/>
          <w:b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7"/>
        </w:numPr>
        <w:tabs>
          <w:tab w:val="left" w:pos="709"/>
        </w:tabs>
        <w:suppressAutoHyphens/>
        <w:spacing w:after="60" w:line="264" w:lineRule="auto"/>
        <w:jc w:val="both"/>
        <w:outlineLvl w:val="1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Informacje o s</w:t>
      </w:r>
      <w:r>
        <w:rPr>
          <w:rFonts w:ascii="Garamond" w:hAnsi="Garamond"/>
          <w:b/>
          <w:sz w:val="23"/>
          <w:szCs w:val="23"/>
        </w:rPr>
        <w:t>posobie komunikowania się zamawiającego z wykonawcami w inny sposób niż przy użyciu środków komunikacji elektronicznej w przypadku zaistnienia jednej z sytuacji określonych w art. 65 ust. 1, art. 66 i art. 69 pzp</w:t>
      </w:r>
    </w:p>
    <w:p w:rsidR="00341518" w:rsidRDefault="000D7383">
      <w:pPr>
        <w:keepNext/>
        <w:widowControl w:val="0"/>
        <w:tabs>
          <w:tab w:val="left" w:pos="709"/>
        </w:tabs>
        <w:suppressAutoHyphens/>
        <w:spacing w:after="60" w:line="264" w:lineRule="auto"/>
        <w:ind w:left="540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Zamawiający nie przewiduje innego </w:t>
      </w:r>
      <w:r>
        <w:rPr>
          <w:rFonts w:ascii="Garamond" w:hAnsi="Garamond"/>
          <w:sz w:val="23"/>
          <w:szCs w:val="23"/>
        </w:rPr>
        <w:t>sposobu komunikowania się z Wykonawcami niż przy użyciu środków komunikacji elektronicznej, wskazanych w pkt. 8 SWZ.</w:t>
      </w:r>
    </w:p>
    <w:p w:rsidR="00341518" w:rsidRDefault="00341518">
      <w:pPr>
        <w:keepNext/>
        <w:widowControl w:val="0"/>
        <w:tabs>
          <w:tab w:val="left" w:pos="709"/>
        </w:tabs>
        <w:suppressAutoHyphens/>
        <w:spacing w:after="60" w:line="264" w:lineRule="auto"/>
        <w:ind w:left="540"/>
        <w:jc w:val="both"/>
        <w:outlineLvl w:val="1"/>
        <w:rPr>
          <w:rFonts w:ascii="Garamond" w:hAnsi="Garamond"/>
          <w:color w:val="FF0000"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7"/>
        </w:numPr>
        <w:tabs>
          <w:tab w:val="left" w:pos="709"/>
        </w:tabs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b/>
          <w:bCs/>
          <w:sz w:val="23"/>
          <w:szCs w:val="23"/>
        </w:rPr>
        <w:t>Osoby uprawnione  do komunikowania się z Wykonawcami:</w:t>
      </w:r>
    </w:p>
    <w:p w:rsidR="00341518" w:rsidRDefault="000D7383">
      <w:pPr>
        <w:keepNext/>
        <w:widowControl w:val="0"/>
        <w:tabs>
          <w:tab w:val="left" w:pos="709"/>
        </w:tabs>
        <w:suppressAutoHyphens/>
        <w:spacing w:after="60" w:line="264" w:lineRule="auto"/>
        <w:ind w:left="540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bCs/>
          <w:sz w:val="23"/>
          <w:szCs w:val="23"/>
        </w:rPr>
        <w:t>Grzegorz Stencel, e-mail: sekretariat@zgkdebnicakaszubska.pl</w:t>
      </w:r>
    </w:p>
    <w:p w:rsidR="00341518" w:rsidRDefault="00341518">
      <w:pPr>
        <w:keepNext/>
        <w:widowControl w:val="0"/>
        <w:suppressAutoHyphens/>
        <w:spacing w:after="60" w:line="264" w:lineRule="auto"/>
        <w:outlineLvl w:val="1"/>
        <w:rPr>
          <w:rFonts w:ascii="Garamond" w:eastAsia="Lucida Sans Unicode" w:hAnsi="Garamond"/>
          <w:b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7"/>
        </w:numPr>
        <w:tabs>
          <w:tab w:val="left" w:pos="709"/>
        </w:tabs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Termin związania ofert</w:t>
      </w:r>
      <w:r>
        <w:rPr>
          <w:rFonts w:ascii="Garamond" w:hAnsi="Garamond"/>
          <w:b/>
          <w:sz w:val="23"/>
          <w:szCs w:val="23"/>
        </w:rPr>
        <w:t>ą: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z w:val="23"/>
          <w:szCs w:val="23"/>
        </w:rPr>
      </w:pPr>
      <w:r>
        <w:rPr>
          <w:rFonts w:ascii="Garamond" w:eastAsia="Calibri" w:hAnsi="Garamond"/>
          <w:sz w:val="23"/>
          <w:szCs w:val="23"/>
          <w:lang w:val="zh-CN"/>
        </w:rPr>
        <w:t xml:space="preserve">Wykonawca pozostaje związany złożoną ofertą </w:t>
      </w:r>
      <w:r>
        <w:rPr>
          <w:rFonts w:ascii="Garamond" w:eastAsia="Calibri" w:hAnsi="Garamond"/>
          <w:sz w:val="23"/>
          <w:szCs w:val="23"/>
        </w:rPr>
        <w:t xml:space="preserve">do dnia </w:t>
      </w:r>
      <w:r w:rsidR="004C5051">
        <w:rPr>
          <w:rFonts w:ascii="Garamond" w:eastAsia="Calibri" w:hAnsi="Garamond"/>
          <w:b/>
          <w:bCs/>
          <w:sz w:val="23"/>
          <w:szCs w:val="23"/>
        </w:rPr>
        <w:t>10</w:t>
      </w:r>
      <w:r>
        <w:rPr>
          <w:rFonts w:ascii="Garamond" w:eastAsia="Calibri" w:hAnsi="Garamond"/>
          <w:b/>
          <w:bCs/>
          <w:sz w:val="23"/>
          <w:szCs w:val="23"/>
        </w:rPr>
        <w:t>.01.</w:t>
      </w:r>
      <w:r>
        <w:rPr>
          <w:rFonts w:ascii="Garamond" w:eastAsia="Calibri" w:hAnsi="Garamond"/>
          <w:b/>
          <w:bCs/>
          <w:sz w:val="23"/>
          <w:szCs w:val="23"/>
        </w:rPr>
        <w:t>2023 r.</w:t>
      </w:r>
      <w:r>
        <w:rPr>
          <w:rFonts w:ascii="Garamond" w:eastAsia="Calibri" w:hAnsi="Garamond"/>
          <w:sz w:val="23"/>
          <w:szCs w:val="23"/>
        </w:rPr>
        <w:t xml:space="preserve"> </w:t>
      </w:r>
      <w:r>
        <w:rPr>
          <w:rFonts w:ascii="Garamond" w:eastAsia="Calibri" w:hAnsi="Garamond"/>
          <w:sz w:val="23"/>
          <w:szCs w:val="23"/>
          <w:lang w:val="zh-CN"/>
        </w:rPr>
        <w:t xml:space="preserve">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z w:val="23"/>
          <w:szCs w:val="23"/>
        </w:rPr>
      </w:pPr>
      <w:r>
        <w:rPr>
          <w:rFonts w:ascii="Garamond" w:eastAsia="Calibri" w:hAnsi="Garamond"/>
          <w:sz w:val="23"/>
          <w:szCs w:val="23"/>
        </w:rPr>
        <w:t>Pierwszy dzień terminu związania z ofertą, jest dzień w którym upływa termin składania ofert.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W przypadku gdy wybór najkorzystniejszej oferty nie nastąpi przed upływem terminu związania ofertą, Zamawiający przed upływem terminu związania ofertą, zwróci się jednokrotnie do Wykonawców o wyrażenie zgody na przedłużenie tego terminu o wskazywany przez </w:t>
      </w:r>
      <w:r>
        <w:rPr>
          <w:rFonts w:ascii="Garamond" w:hAnsi="Garamond"/>
          <w:sz w:val="23"/>
          <w:szCs w:val="23"/>
        </w:rPr>
        <w:t xml:space="preserve">niego </w:t>
      </w:r>
      <w:r>
        <w:rPr>
          <w:rFonts w:ascii="Garamond" w:hAnsi="Garamond"/>
          <w:sz w:val="23"/>
          <w:szCs w:val="23"/>
        </w:rPr>
        <w:t>okres, nie dłuższy niż 30 dni.</w:t>
      </w:r>
    </w:p>
    <w:p w:rsidR="00341518" w:rsidRDefault="000D7383">
      <w:pPr>
        <w:keepNext/>
        <w:widowControl w:val="0"/>
        <w:numPr>
          <w:ilvl w:val="1"/>
          <w:numId w:val="7"/>
        </w:numPr>
        <w:tabs>
          <w:tab w:val="clear" w:pos="720"/>
          <w:tab w:val="left" w:pos="709"/>
        </w:tabs>
        <w:suppressAutoHyphens/>
        <w:spacing w:after="60" w:line="264" w:lineRule="auto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Przedłużenie terminu związania ofertą, wymaga złożenia przez Wykonawcę pisemnego oświadczenia o wyrażeniu zgody na przedłużenie terminu związania ofertą.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540"/>
        <w:outlineLvl w:val="1"/>
        <w:rPr>
          <w:rFonts w:ascii="Garamond" w:eastAsia="Lucida Sans Unicode" w:hAnsi="Garamond"/>
          <w:b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7"/>
        </w:numPr>
        <w:tabs>
          <w:tab w:val="left" w:pos="709"/>
        </w:tabs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b/>
          <w:color w:val="000000"/>
          <w:sz w:val="23"/>
          <w:szCs w:val="23"/>
        </w:rPr>
        <w:t>Opis sposobu przygotowania ofert:</w:t>
      </w:r>
      <w:r>
        <w:rPr>
          <w:rFonts w:ascii="Garamond" w:hAnsi="Garamond"/>
          <w:color w:val="000000"/>
          <w:sz w:val="23"/>
          <w:szCs w:val="23"/>
        </w:rPr>
        <w:t xml:space="preserve">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W postępowaniu o udzielenie z</w:t>
      </w:r>
      <w:r>
        <w:rPr>
          <w:rFonts w:ascii="Garamond" w:hAnsi="Garamond"/>
          <w:b/>
          <w:sz w:val="23"/>
          <w:szCs w:val="23"/>
        </w:rPr>
        <w:t>amówienia ofertę oraz oświadczenia o których mowa w art. 125 ust. 1, składa się, pod rygorem nieważności, w formie elektronicznej lub w postaci elektronicznej opatrzonej podpisem zaufanym lub podpisem osobistym.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Wykonawca składa ofertę za pośrednictwem „Fo</w:t>
      </w:r>
      <w:r>
        <w:rPr>
          <w:rFonts w:ascii="Garamond" w:hAnsi="Garamond"/>
          <w:sz w:val="23"/>
          <w:szCs w:val="23"/>
        </w:rPr>
        <w:t>rmularza do złożenia” lub „Formularza do wycofania oferty” dostępnego na portalu ePUAP i udostępnionego również na miniPortalu. Klucz publiczny niezbędny do zaszyfrowania oferty przez Wykonawcę jest dostępny dla Wykonawcy na miniPortalu. W formularzu ofert</w:t>
      </w:r>
      <w:r>
        <w:rPr>
          <w:rFonts w:ascii="Garamond" w:hAnsi="Garamond"/>
          <w:sz w:val="23"/>
          <w:szCs w:val="23"/>
        </w:rPr>
        <w:t xml:space="preserve">y Wykonawca zobowiązany jest podać adres skrzynki EPUAP, na którym prowadzona będzie korespondencja związana z postępowaniem.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Oferta powinna być sporządzona w języku polskim, w formacie danych: doc, docx </w:t>
      </w:r>
      <w:r>
        <w:rPr>
          <w:rFonts w:ascii="Garamond" w:eastAsia="Lucida Sans Unicode" w:hAnsi="Garamond"/>
          <w:sz w:val="23"/>
          <w:szCs w:val="23"/>
          <w:lang w:eastAsia="ar-SA"/>
        </w:rPr>
        <w:t xml:space="preserve">.pdf, </w:t>
      </w:r>
      <w:r>
        <w:rPr>
          <w:rFonts w:ascii="Garamond" w:hAnsi="Garamond"/>
          <w:sz w:val="23"/>
          <w:szCs w:val="23"/>
        </w:rPr>
        <w:t xml:space="preserve">.rtf, .xps, </w:t>
      </w:r>
      <w:r>
        <w:rPr>
          <w:rFonts w:ascii="Garamond" w:eastAsia="Lucida Sans Unicode" w:hAnsi="Garamond"/>
          <w:sz w:val="23"/>
          <w:szCs w:val="23"/>
          <w:lang w:eastAsia="ar-SA"/>
        </w:rPr>
        <w:t xml:space="preserve">.odt. </w:t>
      </w:r>
      <w:r>
        <w:rPr>
          <w:rFonts w:ascii="Garamond" w:hAnsi="Garamond"/>
          <w:sz w:val="23"/>
          <w:szCs w:val="23"/>
        </w:rPr>
        <w:t xml:space="preserve">i podpisana kwalifikowanym </w:t>
      </w:r>
      <w:r>
        <w:rPr>
          <w:rFonts w:ascii="Garamond" w:hAnsi="Garamond"/>
          <w:sz w:val="23"/>
          <w:szCs w:val="23"/>
        </w:rPr>
        <w:t xml:space="preserve">podpisem elektronicznym. Sposób złożenia oferty, w tym zaszyfrowania oferty opisany został w regulaminie korzystania z miniPortal. Ofertę należy </w:t>
      </w:r>
      <w:r>
        <w:rPr>
          <w:rFonts w:ascii="Garamond" w:hAnsi="Garamond"/>
          <w:sz w:val="23"/>
          <w:szCs w:val="23"/>
        </w:rPr>
        <w:lastRenderedPageBreak/>
        <w:t xml:space="preserve">złożyć w oryginale.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Wszelkie informacje stanowiące tajemnicę przedsiębiorstwa w rozumieniu ustawy z dnia 16 kwietnia 1993 r. o zwalczaniu nieuczciwej konkurencji, które Wykonawca zastrzeże jako tajemnicę przedsiębiorstwa, powinny zostać złożone w osobnym pliku wraz z jednocze</w:t>
      </w:r>
      <w:r>
        <w:rPr>
          <w:rFonts w:ascii="Garamond" w:hAnsi="Garamond"/>
          <w:sz w:val="23"/>
          <w:szCs w:val="23"/>
        </w:rPr>
        <w:t xml:space="preserve">snym zaznaczeniem polecenia „Załącznik stanowiący tajemnicę przedsiębiorstwa” a następnie wraz z plikami stanowiącymi jawną część skompresowane do jednego pliku archiwum (ZIP).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Wykonawca może przed upływem terminu do składania ofert zmienić lub wycofać of</w:t>
      </w:r>
      <w:r>
        <w:rPr>
          <w:rFonts w:ascii="Garamond" w:hAnsi="Garamond"/>
          <w:sz w:val="23"/>
          <w:szCs w:val="23"/>
        </w:rPr>
        <w:t xml:space="preserve">ertę za pośrednictwem Formularza do złożenia, zmiany, wycofania oferty dostępnego na ePUAP i udostępnionych również na miniPortalu. Sposób zmiany i wycofania oferty został opisany w Instrukcji użytkownika dostępnej na minmiPortalu. 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Wykonawca po upływie te</w:t>
      </w:r>
      <w:r>
        <w:rPr>
          <w:rFonts w:ascii="Garamond" w:hAnsi="Garamond"/>
          <w:sz w:val="23"/>
          <w:szCs w:val="23"/>
        </w:rPr>
        <w:t>rminu składania ofert nie może skutecznie dokonać zmiany ani wycofać złożonej oferty.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Za datę przekazania oferty, wniosków, zawiadomień, dokumentów elektronicznych, oświadczeń lub elektronicznych kopii dokumentów lub oświadczeń oraz innych </w:t>
      </w:r>
      <w:r>
        <w:rPr>
          <w:rFonts w:ascii="Garamond" w:hAnsi="Garamond"/>
          <w:sz w:val="23"/>
          <w:szCs w:val="23"/>
        </w:rPr>
        <w:t>informacji przyjmuje się datę ich przekazania na ePUAP.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Do oferty należy dołączyć oświadczenie o niepodleganiu wykluczeniu, spełnianiu warunków udziału w postępowaniu lub kryteriów selekcji, w formie elektronicznej lub w postaci elektronicznej opatrzonej p</w:t>
      </w:r>
      <w:r>
        <w:rPr>
          <w:rFonts w:ascii="Garamond" w:hAnsi="Garamond"/>
          <w:sz w:val="23"/>
          <w:szCs w:val="23"/>
        </w:rPr>
        <w:t>odpisem zaufanym lub podpisem osobistym, a następnie zaszyfrować wraz z plikami stanowiącymi ofertę.</w:t>
      </w:r>
    </w:p>
    <w:p w:rsidR="00341518" w:rsidRDefault="000D7383">
      <w:pPr>
        <w:keepNext/>
        <w:widowControl w:val="0"/>
        <w:numPr>
          <w:ilvl w:val="1"/>
          <w:numId w:val="7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sz w:val="23"/>
          <w:szCs w:val="23"/>
        </w:rPr>
        <w:t>Na ofertę składają się następujące dokumenty:</w:t>
      </w:r>
    </w:p>
    <w:p w:rsidR="00341518" w:rsidRDefault="00341518">
      <w:pPr>
        <w:pStyle w:val="Akapitzlist"/>
        <w:keepNext/>
        <w:widowControl w:val="0"/>
        <w:numPr>
          <w:ilvl w:val="0"/>
          <w:numId w:val="10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b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10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b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1"/>
          <w:numId w:val="10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b/>
          <w:vanish/>
          <w:sz w:val="23"/>
          <w:szCs w:val="23"/>
          <w:lang w:eastAsia="pl-PL"/>
        </w:rPr>
      </w:pPr>
    </w:p>
    <w:p w:rsidR="00341518" w:rsidRDefault="000D7383">
      <w:pPr>
        <w:keepNext/>
        <w:widowControl w:val="0"/>
        <w:numPr>
          <w:ilvl w:val="2"/>
          <w:numId w:val="10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Formularz oferty</w:t>
      </w:r>
      <w:r>
        <w:rPr>
          <w:rFonts w:ascii="Garamond" w:hAnsi="Garamond"/>
          <w:sz w:val="23"/>
          <w:szCs w:val="23"/>
        </w:rPr>
        <w:t xml:space="preserve"> przygotowany zgodnie ze wzorem stanowiącym </w:t>
      </w:r>
      <w:r>
        <w:rPr>
          <w:rFonts w:ascii="Garamond" w:hAnsi="Garamond"/>
          <w:b/>
          <w:sz w:val="23"/>
          <w:szCs w:val="23"/>
        </w:rPr>
        <w:t>załącznik nr 1 do SWZ</w:t>
      </w:r>
      <w:r>
        <w:rPr>
          <w:rFonts w:ascii="Garamond" w:hAnsi="Garamond"/>
          <w:sz w:val="23"/>
          <w:szCs w:val="23"/>
        </w:rPr>
        <w:t>;</w:t>
      </w:r>
    </w:p>
    <w:p w:rsidR="00341518" w:rsidRDefault="000D7383">
      <w:pPr>
        <w:keepNext/>
        <w:widowControl w:val="0"/>
        <w:numPr>
          <w:ilvl w:val="2"/>
          <w:numId w:val="10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OŚWIADCZENIA</w:t>
      </w:r>
      <w:r>
        <w:rPr>
          <w:rFonts w:ascii="Garamond" w:hAnsi="Garamond"/>
          <w:sz w:val="23"/>
          <w:szCs w:val="23"/>
        </w:rPr>
        <w:t xml:space="preserve"> [art. 273 </w:t>
      </w:r>
      <w:r>
        <w:rPr>
          <w:rFonts w:ascii="Garamond" w:hAnsi="Garamond"/>
          <w:sz w:val="23"/>
          <w:szCs w:val="23"/>
        </w:rPr>
        <w:t>ust. 1 i ust. 2 w zw. z art. 125 ust 1 ustawy PZP].</w:t>
      </w:r>
    </w:p>
    <w:p w:rsidR="00341518" w:rsidRDefault="000D7383">
      <w:pPr>
        <w:keepNext/>
        <w:widowControl w:val="0"/>
        <w:numPr>
          <w:ilvl w:val="0"/>
          <w:numId w:val="11"/>
        </w:numPr>
        <w:suppressAutoHyphens/>
        <w:spacing w:after="60" w:line="264" w:lineRule="auto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oświadczenie o spełnianiu warunków udziału w postępowaniu</w:t>
      </w:r>
      <w:r>
        <w:rPr>
          <w:rFonts w:ascii="Garamond" w:hAnsi="Garamond"/>
          <w:sz w:val="23"/>
          <w:szCs w:val="23"/>
        </w:rPr>
        <w:t xml:space="preserve"> - którego wzór stanowi </w:t>
      </w:r>
      <w:r>
        <w:rPr>
          <w:rFonts w:ascii="Garamond" w:hAnsi="Garamond"/>
          <w:b/>
          <w:sz w:val="23"/>
          <w:szCs w:val="23"/>
        </w:rPr>
        <w:t xml:space="preserve">załącznik nr 2 do SWZ </w:t>
      </w:r>
      <w:r>
        <w:rPr>
          <w:rFonts w:ascii="Garamond" w:hAnsi="Garamond"/>
          <w:sz w:val="23"/>
          <w:szCs w:val="23"/>
        </w:rPr>
        <w:t>- w przypadku wspólnego ubiegania się o zamówienie przez wykonawców, oświadczenie o spełnieniu warunk</w:t>
      </w:r>
      <w:r>
        <w:rPr>
          <w:rFonts w:ascii="Garamond" w:hAnsi="Garamond"/>
          <w:sz w:val="23"/>
          <w:szCs w:val="23"/>
        </w:rPr>
        <w:t>ów udziału w postępowaniu składa ich pełnomocnik lub każdy z wykonawców;</w:t>
      </w:r>
    </w:p>
    <w:p w:rsidR="00341518" w:rsidRDefault="000D7383">
      <w:pPr>
        <w:keepNext/>
        <w:widowControl w:val="0"/>
        <w:numPr>
          <w:ilvl w:val="0"/>
          <w:numId w:val="11"/>
        </w:numPr>
        <w:suppressAutoHyphens/>
        <w:spacing w:after="60" w:line="264" w:lineRule="auto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oświadczenie o niepodleganiu wykluczeniu</w:t>
      </w:r>
      <w:r>
        <w:rPr>
          <w:rFonts w:ascii="Garamond" w:hAnsi="Garamond"/>
          <w:sz w:val="23"/>
          <w:szCs w:val="23"/>
        </w:rPr>
        <w:t xml:space="preserve"> - którego wzór stanowi</w:t>
      </w:r>
      <w:r>
        <w:rPr>
          <w:rFonts w:ascii="Garamond" w:hAnsi="Garamond"/>
          <w:b/>
          <w:sz w:val="23"/>
          <w:szCs w:val="23"/>
        </w:rPr>
        <w:t xml:space="preserve"> załącznik nr 3 do SWZ</w:t>
      </w:r>
      <w:r>
        <w:rPr>
          <w:rFonts w:ascii="Garamond" w:hAnsi="Garamond"/>
          <w:sz w:val="23"/>
          <w:szCs w:val="23"/>
        </w:rPr>
        <w:t xml:space="preserve"> – w przypadku wspólnego ubiegania się o zamówienie przez wykonawców, oświadczenie o niepodleganiu</w:t>
      </w:r>
      <w:r>
        <w:rPr>
          <w:rFonts w:ascii="Garamond" w:hAnsi="Garamond"/>
          <w:sz w:val="23"/>
          <w:szCs w:val="23"/>
        </w:rPr>
        <w:t xml:space="preserve"> wykluczenia składa każdy z wykonawców;</w:t>
      </w:r>
    </w:p>
    <w:p w:rsidR="00341518" w:rsidRDefault="000D7383">
      <w:pPr>
        <w:keepNext/>
        <w:widowControl w:val="0"/>
        <w:numPr>
          <w:ilvl w:val="0"/>
          <w:numId w:val="11"/>
        </w:numPr>
        <w:suppressAutoHyphens/>
        <w:spacing w:after="60" w:line="264" w:lineRule="auto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Wykonawca, w przypadku polegania na zdolnościach podmiotów udostępniających zasoby, przedstawia, wraz z oświadczeniem, o którym mowa lit a) i lit. b), także </w:t>
      </w:r>
      <w:r>
        <w:rPr>
          <w:rFonts w:ascii="Garamond" w:hAnsi="Garamond"/>
          <w:b/>
          <w:sz w:val="23"/>
          <w:szCs w:val="23"/>
        </w:rPr>
        <w:t>oświadczenie podmiotu udostępniającego</w:t>
      </w:r>
      <w:r>
        <w:rPr>
          <w:rFonts w:ascii="Garamond" w:hAnsi="Garamond"/>
          <w:sz w:val="23"/>
          <w:szCs w:val="23"/>
        </w:rPr>
        <w:t>, potwierdzające brak</w:t>
      </w:r>
      <w:r>
        <w:rPr>
          <w:rFonts w:ascii="Garamond" w:hAnsi="Garamond"/>
          <w:sz w:val="23"/>
          <w:szCs w:val="23"/>
        </w:rPr>
        <w:t xml:space="preserve"> podstaw wykluczenia tego podmiotu oraz odpowiednio spełnianie warunków udziału w postępowaniu, w zakresie, w jakim wykonawca powołuje się na jego zasoby (art. 266, art. 273 ust. 1 w zw. z art. 125 ust 5 ustawy PZP) - </w:t>
      </w:r>
      <w:r>
        <w:rPr>
          <w:rFonts w:ascii="Garamond" w:hAnsi="Garamond"/>
          <w:b/>
          <w:sz w:val="23"/>
          <w:szCs w:val="23"/>
        </w:rPr>
        <w:t>odpowiednio załącznik nr 4 oraz 5 do S</w:t>
      </w:r>
      <w:r>
        <w:rPr>
          <w:rFonts w:ascii="Garamond" w:hAnsi="Garamond"/>
          <w:b/>
          <w:sz w:val="23"/>
          <w:szCs w:val="23"/>
        </w:rPr>
        <w:t>WZ;</w:t>
      </w:r>
    </w:p>
    <w:p w:rsidR="00341518" w:rsidRDefault="000D7383">
      <w:pPr>
        <w:keepNext/>
        <w:widowControl w:val="0"/>
        <w:numPr>
          <w:ilvl w:val="2"/>
          <w:numId w:val="10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Pełnomocnictwo, </w:t>
      </w:r>
      <w:r>
        <w:rPr>
          <w:rFonts w:ascii="Garamond" w:hAnsi="Garamond"/>
          <w:sz w:val="23"/>
          <w:szCs w:val="23"/>
        </w:rPr>
        <w:t>lub inny dokument potwierdzający umocowanie do reprezentowania Wykonawcy, jeżeli ofertę składa pełnomocnik;</w:t>
      </w:r>
    </w:p>
    <w:p w:rsidR="00341518" w:rsidRDefault="000D7383">
      <w:pPr>
        <w:keepNext/>
        <w:widowControl w:val="0"/>
        <w:numPr>
          <w:ilvl w:val="2"/>
          <w:numId w:val="10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Pełnomocnictwo</w:t>
      </w:r>
      <w:r>
        <w:rPr>
          <w:rFonts w:ascii="Garamond" w:hAnsi="Garamond"/>
          <w:sz w:val="23"/>
          <w:szCs w:val="23"/>
        </w:rPr>
        <w:t xml:space="preserve"> dla pełnomocnika do reprezentowania w postępowaniu Wykonawców wspólnie ubiegających się o udzielenie zamówienia –</w:t>
      </w:r>
      <w:r>
        <w:rPr>
          <w:rFonts w:ascii="Garamond" w:hAnsi="Garamond"/>
          <w:sz w:val="23"/>
          <w:szCs w:val="23"/>
        </w:rPr>
        <w:t xml:space="preserve"> dotyczy ofert składanych przez Wykonawców wspólnie ubiegających się o udzielenie zamówienia.</w:t>
      </w:r>
    </w:p>
    <w:p w:rsidR="00341518" w:rsidRDefault="000D7383">
      <w:pPr>
        <w:keepNext/>
        <w:widowControl w:val="0"/>
        <w:numPr>
          <w:ilvl w:val="2"/>
          <w:numId w:val="10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Zobowiązanie podmiotu udostępniającego zasoby</w:t>
      </w:r>
      <w:r>
        <w:rPr>
          <w:rFonts w:ascii="Garamond" w:hAnsi="Garamond"/>
          <w:sz w:val="23"/>
          <w:szCs w:val="23"/>
        </w:rPr>
        <w:t xml:space="preserve"> [art. 118 ust. 3 ustawy PZP].</w:t>
      </w:r>
      <w:r>
        <w:rPr>
          <w:rFonts w:ascii="Garamond" w:hAnsi="Garamond"/>
          <w:b/>
          <w:strike/>
          <w:sz w:val="23"/>
          <w:szCs w:val="23"/>
        </w:rPr>
        <w:t xml:space="preserve"> </w:t>
      </w:r>
    </w:p>
    <w:p w:rsidR="00341518" w:rsidRDefault="000D7383">
      <w:pPr>
        <w:keepNext/>
        <w:widowControl w:val="0"/>
        <w:suppressAutoHyphens/>
        <w:spacing w:after="60" w:line="264" w:lineRule="auto"/>
        <w:ind w:left="1080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Wykonawca, który polega na zdolnościach lub sytuacji podmiotów </w:t>
      </w:r>
      <w:r>
        <w:rPr>
          <w:rFonts w:ascii="Garamond" w:hAnsi="Garamond"/>
          <w:sz w:val="23"/>
          <w:szCs w:val="23"/>
        </w:rPr>
        <w:t xml:space="preserve">udostępniających zasoby, składa wraz z ofertą, zobowiązanie podmiotu udostępniającego zasoby do oddania mu do dyspozycji niezbędnych zasobów na potrzeby realizacji danego zamówienia lub inny </w:t>
      </w:r>
      <w:r>
        <w:rPr>
          <w:rFonts w:ascii="Garamond" w:hAnsi="Garamond"/>
          <w:sz w:val="23"/>
          <w:szCs w:val="23"/>
        </w:rPr>
        <w:lastRenderedPageBreak/>
        <w:t>podmiotowy środek dowodowy potwierdzający, że wykonawca realizują</w:t>
      </w:r>
      <w:r>
        <w:rPr>
          <w:rFonts w:ascii="Garamond" w:hAnsi="Garamond"/>
          <w:sz w:val="23"/>
          <w:szCs w:val="23"/>
        </w:rPr>
        <w:t>c zamówienie, będzie dysponował niezbędnymi zasobami tych podmiotów.</w:t>
      </w:r>
    </w:p>
    <w:p w:rsidR="00341518" w:rsidRDefault="000D7383">
      <w:pPr>
        <w:keepNext/>
        <w:widowControl w:val="0"/>
        <w:suppressAutoHyphens/>
        <w:spacing w:after="60" w:line="264" w:lineRule="auto"/>
        <w:ind w:left="1080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Uwaga:</w:t>
      </w:r>
      <w:r>
        <w:rPr>
          <w:rFonts w:ascii="Garamond" w:hAnsi="Garamond"/>
          <w:sz w:val="23"/>
          <w:szCs w:val="23"/>
        </w:rPr>
        <w:t xml:space="preserve"> Dokument ma być złożony wraz z ofertą tylko w sytuacji gdy wykonawca powołuje się na zasoby innego podmiotu.</w:t>
      </w:r>
    </w:p>
    <w:p w:rsidR="00341518" w:rsidRDefault="000D7383">
      <w:pPr>
        <w:keepNext/>
        <w:widowControl w:val="0"/>
        <w:numPr>
          <w:ilvl w:val="1"/>
          <w:numId w:val="10"/>
        </w:numPr>
        <w:tabs>
          <w:tab w:val="clear" w:pos="720"/>
        </w:tabs>
        <w:suppressAutoHyphens/>
        <w:spacing w:after="60" w:line="264" w:lineRule="auto"/>
        <w:ind w:left="851" w:hanging="671"/>
        <w:jc w:val="both"/>
        <w:outlineLvl w:val="1"/>
        <w:rPr>
          <w:rFonts w:ascii="Garamond" w:hAnsi="Garamond"/>
          <w:b/>
          <w:strike/>
          <w:sz w:val="23"/>
          <w:szCs w:val="23"/>
        </w:rPr>
      </w:pPr>
      <w:r>
        <w:rPr>
          <w:rFonts w:ascii="Garamond" w:hAnsi="Garamond"/>
          <w:sz w:val="23"/>
          <w:szCs w:val="23"/>
        </w:rPr>
        <w:t>Oferta (formularz ofertowy), oświadczenie o niepodleganiu wykluczeniu o</w:t>
      </w:r>
      <w:r>
        <w:rPr>
          <w:rFonts w:ascii="Garamond" w:hAnsi="Garamond"/>
          <w:sz w:val="23"/>
          <w:szCs w:val="23"/>
        </w:rPr>
        <w:t>raz oświadczenie o spełnianiu warunków udziału w postępowaniu, w zakresie wskazanym przez zamawiającego, w postępowaniu muszą być złożone w oryginale.</w:t>
      </w:r>
    </w:p>
    <w:p w:rsidR="00341518" w:rsidRDefault="000D7383">
      <w:pPr>
        <w:keepNext/>
        <w:widowControl w:val="0"/>
        <w:numPr>
          <w:ilvl w:val="1"/>
          <w:numId w:val="10"/>
        </w:numPr>
        <w:tabs>
          <w:tab w:val="clear" w:pos="720"/>
        </w:tabs>
        <w:suppressAutoHyphens/>
        <w:spacing w:after="60" w:line="264" w:lineRule="auto"/>
        <w:ind w:left="851" w:hanging="671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Pełnomocnictwo do złożenia oferty musi być złożone w oryginale w takiej samej formie, jak składana oferta</w:t>
      </w:r>
      <w:r>
        <w:rPr>
          <w:rFonts w:ascii="Garamond" w:hAnsi="Garamond"/>
          <w:sz w:val="23"/>
          <w:szCs w:val="23"/>
        </w:rPr>
        <w:t xml:space="preserve"> (tj. w formie elektronicznej lub postaci elektronicznej opatrzonej podpisem zaufanym lub podpisem osobistym). Dopuszcza się także złożenie elektronicznej kopii (skanu) pełnomocnictwa sporządzonego uprzednio w formie pisemnej, w formie elektronicznego pośw</w:t>
      </w:r>
      <w:r>
        <w:rPr>
          <w:rFonts w:ascii="Garamond" w:hAnsi="Garamond"/>
          <w:sz w:val="23"/>
          <w:szCs w:val="23"/>
        </w:rPr>
        <w:t>iadczenia sporządzonego stosownie do art. 97 § 2 ustawy z dnia 14 lutego 1991 r. – Prawo o notariacie.</w:t>
      </w:r>
    </w:p>
    <w:p w:rsidR="00341518" w:rsidRDefault="000D7383">
      <w:pPr>
        <w:keepNext/>
        <w:widowControl w:val="0"/>
        <w:numPr>
          <w:ilvl w:val="1"/>
          <w:numId w:val="10"/>
        </w:numPr>
        <w:tabs>
          <w:tab w:val="clear" w:pos="720"/>
        </w:tabs>
        <w:suppressAutoHyphens/>
        <w:spacing w:after="60" w:line="264" w:lineRule="auto"/>
        <w:ind w:left="851" w:hanging="671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Wymogi formalne dotyczące przygotowania oferty:</w:t>
      </w:r>
    </w:p>
    <w:p w:rsidR="00341518" w:rsidRDefault="00341518">
      <w:pPr>
        <w:pStyle w:val="Akapitzlist"/>
        <w:keepNext/>
        <w:widowControl w:val="0"/>
        <w:numPr>
          <w:ilvl w:val="0"/>
          <w:numId w:val="12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12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1"/>
          <w:numId w:val="12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  <w:tab w:val="left" w:pos="993"/>
        </w:tabs>
        <w:suppressAutoHyphens/>
        <w:spacing w:after="60" w:line="264" w:lineRule="auto"/>
        <w:ind w:left="993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Wykonawca może złożyć tylko jedną ofertę [art 266 w zw. z art. 218 ust. 1 ustawy PZP].</w:t>
      </w: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</w:tabs>
        <w:suppressAutoHyphens/>
        <w:spacing w:after="60" w:line="264" w:lineRule="auto"/>
        <w:ind w:left="1134" w:hanging="861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Treść oferty mu</w:t>
      </w:r>
      <w:r>
        <w:rPr>
          <w:rFonts w:ascii="Garamond" w:hAnsi="Garamond"/>
          <w:sz w:val="23"/>
          <w:szCs w:val="23"/>
        </w:rPr>
        <w:t>si być zgodna z wymaganiami zamawiającego określonymi w dokumentach zamówienia [art 266 w zw. z art. 218 ust. 2 ustawy PZP].</w:t>
      </w: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</w:tabs>
        <w:suppressAutoHyphens/>
        <w:spacing w:after="60" w:line="264" w:lineRule="auto"/>
        <w:ind w:left="1134" w:hanging="861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Ofertę należy sporządzić w języku polskim [art. 20 ust. 2 ustawy PZP].</w:t>
      </w: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</w:tabs>
        <w:suppressAutoHyphens/>
        <w:spacing w:after="60" w:line="264" w:lineRule="auto"/>
        <w:ind w:left="1134" w:hanging="861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Dokumenty sporządzone w języku obcym są składane wraz z </w:t>
      </w:r>
      <w:r>
        <w:rPr>
          <w:rFonts w:ascii="Garamond" w:hAnsi="Garamond"/>
          <w:sz w:val="23"/>
          <w:szCs w:val="23"/>
        </w:rPr>
        <w:t>tłumaczeniem na język polski.</w:t>
      </w: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</w:tabs>
        <w:suppressAutoHyphens/>
        <w:spacing w:after="60" w:line="264" w:lineRule="auto"/>
        <w:ind w:left="1134" w:hanging="861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Dokumenty winny być sporządzone zgodnie z zaleceniami oraz przedstawionymi przez zamawiającego wzorcami (załącznikami), zawierać informacje i dane określone w tych dokumentach.</w:t>
      </w: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</w:tabs>
        <w:suppressAutoHyphens/>
        <w:spacing w:after="60" w:line="264" w:lineRule="auto"/>
        <w:ind w:left="1134" w:hanging="861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Oferta oraz oświadczenie muszą być </w:t>
      </w:r>
      <w:r>
        <w:rPr>
          <w:rFonts w:ascii="Garamond" w:hAnsi="Garamond"/>
          <w:sz w:val="23"/>
          <w:szCs w:val="23"/>
        </w:rPr>
        <w:t>czytelne.</w:t>
      </w: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</w:tabs>
        <w:suppressAutoHyphens/>
        <w:spacing w:after="60" w:line="264" w:lineRule="auto"/>
        <w:ind w:left="1134" w:hanging="77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Przy sporządzaniu ofert należy zachować zasadę pisemności przy czym przez "pisemność" należy rozumieć sposób wyrażenia informacji przy użyciu wyrazów, cyfr lub innych znaków pisarskich, które można odczytać i powielić, w tym przekazywanych przy u</w:t>
      </w:r>
      <w:r>
        <w:rPr>
          <w:rFonts w:ascii="Garamond" w:hAnsi="Garamond"/>
          <w:sz w:val="23"/>
          <w:szCs w:val="23"/>
        </w:rPr>
        <w:t>życiu środków komunikacji elektronicznej. [art. 7 ust 16 ustawy PZP].</w:t>
      </w: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</w:tabs>
        <w:suppressAutoHyphens/>
        <w:spacing w:after="60" w:line="264" w:lineRule="auto"/>
        <w:ind w:left="1134" w:hanging="77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Oferta wraz z załącznikami musi być podpisana przez wykonawcę tj. osobę (osoby) reprezentującą (e) wykonawcę, zgodnie z zasadami reprezentacji wskazanymi we właściwym rejestrze lub osobę</w:t>
      </w:r>
      <w:r>
        <w:rPr>
          <w:rFonts w:ascii="Garamond" w:hAnsi="Garamond"/>
          <w:sz w:val="23"/>
          <w:szCs w:val="23"/>
        </w:rPr>
        <w:t xml:space="preserve"> (osoby) upoważnioną (e) do reprezentowania wykonawcy.</w:t>
      </w:r>
    </w:p>
    <w:p w:rsidR="00341518" w:rsidRDefault="000D7383">
      <w:pPr>
        <w:keepNext/>
        <w:widowControl w:val="0"/>
        <w:numPr>
          <w:ilvl w:val="2"/>
          <w:numId w:val="12"/>
        </w:numPr>
        <w:tabs>
          <w:tab w:val="clear" w:pos="1080"/>
        </w:tabs>
        <w:suppressAutoHyphens/>
        <w:spacing w:after="60" w:line="264" w:lineRule="auto"/>
        <w:ind w:left="1134" w:hanging="774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Do formularza dołączyć należy prawidłowo wypełnione dokumenty, załączniki i oświadczenia wymagane zapisami niniejszej SWZ.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540"/>
        <w:outlineLvl w:val="1"/>
        <w:rPr>
          <w:rFonts w:ascii="Garamond" w:eastAsia="Lucida Sans Unicode" w:hAnsi="Garamond"/>
          <w:b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13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color w:val="FF0000"/>
          <w:sz w:val="23"/>
          <w:szCs w:val="23"/>
        </w:rPr>
      </w:pPr>
      <w:r>
        <w:rPr>
          <w:rFonts w:ascii="Garamond" w:hAnsi="Garamond"/>
          <w:b/>
          <w:color w:val="000000"/>
          <w:sz w:val="23"/>
          <w:szCs w:val="23"/>
        </w:rPr>
        <w:t>Sposób oraz termin składania ofert:</w:t>
      </w:r>
    </w:p>
    <w:p w:rsidR="00341518" w:rsidRDefault="000D7383">
      <w:pPr>
        <w:widowControl w:val="0"/>
        <w:numPr>
          <w:ilvl w:val="1"/>
          <w:numId w:val="13"/>
        </w:numPr>
        <w:tabs>
          <w:tab w:val="left" w:pos="567"/>
          <w:tab w:val="left" w:pos="862"/>
        </w:tabs>
        <w:suppressAutoHyphens/>
        <w:spacing w:after="40" w:line="280" w:lineRule="atLeast"/>
        <w:jc w:val="both"/>
        <w:rPr>
          <w:rFonts w:ascii="Garamond" w:hAnsi="Garamond"/>
          <w:b/>
          <w:bCs/>
          <w:sz w:val="23"/>
          <w:szCs w:val="23"/>
        </w:rPr>
      </w:pPr>
      <w:r>
        <w:rPr>
          <w:rFonts w:ascii="Garamond" w:hAnsi="Garamond"/>
          <w:sz w:val="23"/>
          <w:szCs w:val="23"/>
        </w:rPr>
        <w:t>Ofertę należy złożyć do dnia</w:t>
      </w:r>
      <w:r>
        <w:rPr>
          <w:rFonts w:ascii="Garamond" w:hAnsi="Garamond"/>
          <w:sz w:val="23"/>
          <w:szCs w:val="23"/>
        </w:rPr>
        <w:t xml:space="preserve"> </w:t>
      </w:r>
      <w:r>
        <w:rPr>
          <w:rFonts w:ascii="Garamond" w:hAnsi="Garamond"/>
          <w:b/>
          <w:bCs/>
          <w:sz w:val="23"/>
          <w:szCs w:val="23"/>
        </w:rPr>
        <w:t>0</w:t>
      </w:r>
      <w:r w:rsidR="004C5051">
        <w:rPr>
          <w:rFonts w:ascii="Garamond" w:hAnsi="Garamond"/>
          <w:b/>
          <w:bCs/>
          <w:sz w:val="23"/>
          <w:szCs w:val="23"/>
        </w:rPr>
        <w:t>9</w:t>
      </w:r>
      <w:r>
        <w:rPr>
          <w:rFonts w:ascii="Garamond" w:hAnsi="Garamond"/>
          <w:b/>
          <w:bCs/>
          <w:sz w:val="23"/>
          <w:szCs w:val="23"/>
        </w:rPr>
        <w:t>.12.</w:t>
      </w:r>
      <w:r>
        <w:rPr>
          <w:rFonts w:ascii="Garamond" w:hAnsi="Garamond"/>
          <w:b/>
          <w:bCs/>
          <w:sz w:val="23"/>
          <w:szCs w:val="23"/>
        </w:rPr>
        <w:t xml:space="preserve">2022 </w:t>
      </w:r>
      <w:r>
        <w:rPr>
          <w:rFonts w:ascii="Garamond" w:hAnsi="Garamond"/>
          <w:b/>
          <w:bCs/>
          <w:sz w:val="23"/>
          <w:szCs w:val="23"/>
        </w:rPr>
        <w:t>r.  do  godz. 10:00</w:t>
      </w:r>
    </w:p>
    <w:p w:rsidR="00341518" w:rsidRDefault="000D7383">
      <w:pPr>
        <w:keepNext/>
        <w:widowControl w:val="0"/>
        <w:numPr>
          <w:ilvl w:val="1"/>
          <w:numId w:val="13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color w:val="FF0000"/>
          <w:sz w:val="23"/>
          <w:szCs w:val="23"/>
        </w:rPr>
      </w:pPr>
      <w:r>
        <w:rPr>
          <w:rFonts w:ascii="Garamond" w:hAnsi="Garamond"/>
          <w:sz w:val="23"/>
          <w:szCs w:val="23"/>
        </w:rPr>
        <w:t>Wykonawca składa ofertę za pośrednictwem „Formularza do złożenia” lub „Formularza do wycofania oferty” dostępnego na portalu ePUAP i udostępnionego również na miniPortalu. Klucz publiczny niezbędny do zaszyfrowania oferty przez Wykonawc</w:t>
      </w:r>
      <w:r>
        <w:rPr>
          <w:rFonts w:ascii="Garamond" w:hAnsi="Garamond"/>
          <w:sz w:val="23"/>
          <w:szCs w:val="23"/>
        </w:rPr>
        <w:t xml:space="preserve">ę jest dostępny dla Wykonawcy na miniPortalu. W formularzu oferty Wykonawca zobowiązany jest podać adres skrzynki EPUAP, na którym prowadzona będzie korespondencja związana z postępowaniem. </w:t>
      </w:r>
    </w:p>
    <w:p w:rsidR="00341518" w:rsidRDefault="00341518">
      <w:pPr>
        <w:keepNext/>
        <w:widowControl w:val="0"/>
        <w:suppressAutoHyphens/>
        <w:spacing w:after="60" w:line="264" w:lineRule="auto"/>
        <w:ind w:left="540"/>
        <w:jc w:val="both"/>
        <w:outlineLvl w:val="1"/>
        <w:rPr>
          <w:rFonts w:ascii="Garamond" w:hAnsi="Garamond"/>
          <w:b/>
          <w:strike/>
          <w:color w:val="FF0000"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13"/>
        </w:numPr>
        <w:suppressAutoHyphens/>
        <w:spacing w:after="60" w:line="264" w:lineRule="auto"/>
        <w:jc w:val="both"/>
        <w:outlineLvl w:val="1"/>
        <w:rPr>
          <w:rFonts w:ascii="Garamond" w:hAnsi="Garamond"/>
          <w:b/>
          <w:strike/>
          <w:color w:val="FF0000"/>
          <w:sz w:val="23"/>
          <w:szCs w:val="23"/>
        </w:rPr>
      </w:pPr>
      <w:r>
        <w:rPr>
          <w:rFonts w:ascii="Garamond" w:hAnsi="Garamond"/>
          <w:b/>
          <w:color w:val="000000"/>
          <w:sz w:val="23"/>
          <w:szCs w:val="23"/>
        </w:rPr>
        <w:t>Termin otwarcia ofert:</w:t>
      </w:r>
    </w:p>
    <w:p w:rsidR="00341518" w:rsidRDefault="000D7383">
      <w:pPr>
        <w:widowControl w:val="0"/>
        <w:numPr>
          <w:ilvl w:val="1"/>
          <w:numId w:val="13"/>
        </w:numPr>
        <w:tabs>
          <w:tab w:val="left" w:pos="567"/>
          <w:tab w:val="left" w:pos="862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Otwarcie ofert następuje niezwłocznie po upływie terminu składania ofert, nie później niż następnego dnia po dniu, w którym upłynął termin składania </w:t>
      </w:r>
      <w:r>
        <w:rPr>
          <w:rFonts w:ascii="Garamond" w:hAnsi="Garamond"/>
          <w:sz w:val="23"/>
          <w:szCs w:val="23"/>
        </w:rPr>
        <w:t xml:space="preserve">ofert, tj. </w:t>
      </w:r>
      <w:r>
        <w:rPr>
          <w:rFonts w:ascii="Garamond" w:hAnsi="Garamond"/>
          <w:b/>
          <w:bCs/>
          <w:sz w:val="23"/>
          <w:szCs w:val="23"/>
        </w:rPr>
        <w:t>0</w:t>
      </w:r>
      <w:r>
        <w:rPr>
          <w:rFonts w:ascii="Garamond" w:hAnsi="Garamond"/>
          <w:b/>
          <w:bCs/>
          <w:sz w:val="23"/>
          <w:szCs w:val="23"/>
        </w:rPr>
        <w:t>9</w:t>
      </w:r>
      <w:r>
        <w:rPr>
          <w:rFonts w:ascii="Garamond" w:hAnsi="Garamond"/>
          <w:b/>
          <w:bCs/>
          <w:sz w:val="23"/>
          <w:szCs w:val="23"/>
        </w:rPr>
        <w:t>.12. 2022 r. o godz</w:t>
      </w:r>
      <w:r>
        <w:rPr>
          <w:rFonts w:ascii="Garamond" w:hAnsi="Garamond"/>
          <w:b/>
          <w:sz w:val="23"/>
          <w:szCs w:val="23"/>
        </w:rPr>
        <w:t xml:space="preserve">. </w:t>
      </w:r>
      <w:r>
        <w:rPr>
          <w:rFonts w:ascii="Garamond" w:hAnsi="Garamond"/>
          <w:b/>
          <w:sz w:val="23"/>
          <w:szCs w:val="23"/>
        </w:rPr>
        <w:lastRenderedPageBreak/>
        <w:t>10:30</w:t>
      </w:r>
      <w:r>
        <w:rPr>
          <w:rFonts w:ascii="Garamond" w:hAnsi="Garamond"/>
          <w:sz w:val="23"/>
          <w:szCs w:val="23"/>
        </w:rPr>
        <w:t xml:space="preserve"> </w:t>
      </w:r>
      <w:r>
        <w:rPr>
          <w:rFonts w:ascii="Garamond" w:eastAsia="Calibri" w:hAnsi="Garamond"/>
          <w:sz w:val="23"/>
          <w:szCs w:val="23"/>
          <w:lang w:eastAsia="en-US"/>
        </w:rPr>
        <w:t>poprzez użycie aplikacji do szyfrowania ofert dostępnej na miniPort</w:t>
      </w:r>
      <w:r>
        <w:rPr>
          <w:rFonts w:ascii="Garamond" w:eastAsia="Calibri" w:hAnsi="Garamond"/>
          <w:sz w:val="23"/>
          <w:szCs w:val="23"/>
          <w:lang w:eastAsia="en-US"/>
        </w:rPr>
        <w:t>alu i  dokonywane jest poprzez odszyfrowanie i otwarcie ofert.</w:t>
      </w:r>
    </w:p>
    <w:p w:rsidR="00341518" w:rsidRDefault="000D7383">
      <w:pPr>
        <w:widowControl w:val="0"/>
        <w:numPr>
          <w:ilvl w:val="1"/>
          <w:numId w:val="13"/>
        </w:numPr>
        <w:tabs>
          <w:tab w:val="left" w:pos="567"/>
          <w:tab w:val="left" w:pos="862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Jeżeli otwarcie ofert następuje przy użyciu systemu teleinformatycznego, w przypadku awarii tego systemu, która powoduje brak możliwości otwarcia ofert w terminie określonym przez </w:t>
      </w:r>
      <w:r>
        <w:rPr>
          <w:rFonts w:ascii="Garamond" w:hAnsi="Garamond"/>
          <w:sz w:val="23"/>
          <w:szCs w:val="23"/>
        </w:rPr>
        <w:t>Zamawiającego, otwarcie ofert następuje niezwłocznie po usunięciu awarii.</w:t>
      </w:r>
    </w:p>
    <w:p w:rsidR="00341518" w:rsidRDefault="000D7383">
      <w:pPr>
        <w:widowControl w:val="0"/>
        <w:numPr>
          <w:ilvl w:val="1"/>
          <w:numId w:val="13"/>
        </w:numPr>
        <w:tabs>
          <w:tab w:val="left" w:pos="567"/>
          <w:tab w:val="left" w:pos="862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 informuje o zmianie terminu otwarcia ofert na stronie internetowej prowadzonego postępowania.</w:t>
      </w:r>
    </w:p>
    <w:p w:rsidR="00341518" w:rsidRDefault="000D7383">
      <w:pPr>
        <w:widowControl w:val="0"/>
        <w:numPr>
          <w:ilvl w:val="1"/>
          <w:numId w:val="13"/>
        </w:numPr>
        <w:tabs>
          <w:tab w:val="left" w:pos="567"/>
          <w:tab w:val="left" w:pos="862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Zamawiający, najpóźniej przed otwarciem ofert, udostępni na stronie internet</w:t>
      </w:r>
      <w:r>
        <w:rPr>
          <w:rFonts w:ascii="Garamond" w:hAnsi="Garamond"/>
          <w:sz w:val="23"/>
          <w:szCs w:val="23"/>
        </w:rPr>
        <w:t>owej prowadzonego postępowania informację o kwocie, jaką zamierza przeznaczyć na sfinansowanie zamówienia.</w:t>
      </w:r>
    </w:p>
    <w:p w:rsidR="00341518" w:rsidRDefault="000D7383">
      <w:pPr>
        <w:widowControl w:val="0"/>
        <w:numPr>
          <w:ilvl w:val="1"/>
          <w:numId w:val="1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Zamawiający, niezwłocznie po otwarciu ofert, udostępni na stronie internetowej prowadzonego postępowania informacje o: 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72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1) nazwach albo imionach i na</w:t>
      </w:r>
      <w:r>
        <w:rPr>
          <w:rFonts w:ascii="Garamond" w:hAnsi="Garamond"/>
          <w:sz w:val="23"/>
          <w:szCs w:val="23"/>
        </w:rPr>
        <w:t xml:space="preserve">zwiskach oraz siedzibach lub miejscach prowadzonej działalności gospodarczej albo miejscach zamieszkania wykonawców, których oferty zostały otwarte; 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72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2) cenach lub kosztach zawartych w ofertach.</w:t>
      </w:r>
    </w:p>
    <w:p w:rsidR="00341518" w:rsidRDefault="000D7383">
      <w:pPr>
        <w:keepNext/>
        <w:widowControl w:val="0"/>
        <w:numPr>
          <w:ilvl w:val="1"/>
          <w:numId w:val="13"/>
        </w:numPr>
        <w:suppressAutoHyphens/>
        <w:spacing w:after="60" w:line="264" w:lineRule="auto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Informacja z otwarcia ofert zostanie opublikowana na stronie </w:t>
      </w:r>
      <w:r>
        <w:rPr>
          <w:rFonts w:ascii="Garamond" w:hAnsi="Garamond"/>
          <w:sz w:val="23"/>
          <w:szCs w:val="23"/>
        </w:rPr>
        <w:t>internetowej Zamawiającego oraz zgodnie z art. 81 ustawy PZP przekazana Prezesowi Urzędu ZP.</w:t>
      </w:r>
    </w:p>
    <w:p w:rsidR="00341518" w:rsidRDefault="000D7383">
      <w:pPr>
        <w:keepNext/>
        <w:widowControl w:val="0"/>
        <w:numPr>
          <w:ilvl w:val="1"/>
          <w:numId w:val="13"/>
        </w:numPr>
        <w:suppressAutoHyphens/>
        <w:spacing w:after="60" w:line="264" w:lineRule="auto"/>
        <w:jc w:val="both"/>
        <w:outlineLvl w:val="1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Zgodnie z ustawą PZP Zamawiający nie ma obowiązku przeprowadzania publicznego otwarcia ofert – Zamawiający nie przewiduje publicznego otwarcia Ofert.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720"/>
        <w:jc w:val="both"/>
        <w:outlineLvl w:val="1"/>
        <w:rPr>
          <w:rFonts w:ascii="Garamond" w:hAnsi="Garamond"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14"/>
        </w:numPr>
        <w:suppressAutoHyphens/>
        <w:spacing w:after="60" w:line="264" w:lineRule="auto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iCs/>
          <w:sz w:val="23"/>
          <w:szCs w:val="23"/>
        </w:rPr>
        <w:t>Podstawy wyk</w:t>
      </w:r>
      <w:r>
        <w:rPr>
          <w:rFonts w:ascii="Garamond" w:eastAsia="Lucida Sans Unicode" w:hAnsi="Garamond"/>
          <w:b/>
          <w:iCs/>
          <w:sz w:val="23"/>
          <w:szCs w:val="23"/>
        </w:rPr>
        <w:t>luczenia postępowania</w:t>
      </w:r>
      <w:r>
        <w:rPr>
          <w:rFonts w:ascii="Garamond" w:eastAsia="Lucida Sans Unicode" w:hAnsi="Garamond"/>
          <w:b/>
          <w:iCs/>
          <w:color w:val="FF0000"/>
          <w:sz w:val="23"/>
          <w:szCs w:val="23"/>
        </w:rPr>
        <w:t xml:space="preserve"> </w:t>
      </w:r>
    </w:p>
    <w:p w:rsidR="00341518" w:rsidRDefault="00341518">
      <w:pPr>
        <w:pStyle w:val="Akapitzlist"/>
        <w:keepNext/>
        <w:widowControl w:val="0"/>
        <w:numPr>
          <w:ilvl w:val="0"/>
          <w:numId w:val="15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 w:cs="Calibri"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15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 w:cs="Calibri"/>
          <w:vanish/>
          <w:sz w:val="23"/>
          <w:szCs w:val="23"/>
          <w:lang w:eastAsia="pl-PL"/>
        </w:rPr>
      </w:pPr>
    </w:p>
    <w:p w:rsidR="00341518" w:rsidRDefault="000D7383">
      <w:pPr>
        <w:keepNext/>
        <w:widowControl w:val="0"/>
        <w:numPr>
          <w:ilvl w:val="1"/>
          <w:numId w:val="15"/>
        </w:numPr>
        <w:tabs>
          <w:tab w:val="clear" w:pos="720"/>
          <w:tab w:val="left" w:pos="682"/>
        </w:tabs>
        <w:suppressAutoHyphens/>
        <w:spacing w:after="60" w:line="264" w:lineRule="auto"/>
        <w:ind w:left="682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 w:cs="Calibri"/>
          <w:sz w:val="23"/>
          <w:szCs w:val="23"/>
        </w:rPr>
        <w:t xml:space="preserve">Z postępowania o udzielenie zamówienia wyklucza się Wykonawców, w stosunku do których    </w:t>
      </w:r>
      <w:r>
        <w:rPr>
          <w:rFonts w:ascii="Garamond" w:hAnsi="Garamond" w:cs="Calibri"/>
          <w:sz w:val="23"/>
          <w:szCs w:val="23"/>
        </w:rPr>
        <w:br/>
        <w:t>zachodzi którakolwiek z okoliczności wskazanych w art. 108 ust. 1 ustawy PZP.</w:t>
      </w:r>
      <w:bookmarkStart w:id="28" w:name="mip51080591"/>
      <w:bookmarkEnd w:id="28"/>
      <w:r>
        <w:rPr>
          <w:rFonts w:ascii="Garamond" w:hAnsi="Garamond" w:cs="Calibri"/>
          <w:sz w:val="23"/>
          <w:szCs w:val="23"/>
        </w:rPr>
        <w:t xml:space="preserve"> Zgodnie z art.   </w:t>
      </w:r>
      <w:r>
        <w:rPr>
          <w:rFonts w:ascii="Garamond" w:hAnsi="Garamond" w:cs="Calibri"/>
          <w:sz w:val="23"/>
          <w:szCs w:val="23"/>
        </w:rPr>
        <w:br/>
        <w:t xml:space="preserve">108 ust. 1 ustawy PZP z </w:t>
      </w:r>
      <w:r>
        <w:rPr>
          <w:rFonts w:ascii="Garamond" w:hAnsi="Garamond" w:cs="Calibri"/>
          <w:sz w:val="23"/>
          <w:szCs w:val="23"/>
        </w:rPr>
        <w:t>postępowania o udzielenie zamówienia wyklucza się Wykonawcę:</w:t>
      </w:r>
      <w:bookmarkStart w:id="29" w:name="mip51080593"/>
      <w:bookmarkEnd w:id="29"/>
    </w:p>
    <w:p w:rsidR="00341518" w:rsidRDefault="000D7383">
      <w:pPr>
        <w:keepNext/>
        <w:widowControl w:val="0"/>
        <w:numPr>
          <w:ilvl w:val="2"/>
          <w:numId w:val="15"/>
        </w:numPr>
        <w:suppressAutoHyphens/>
        <w:spacing w:after="60" w:line="264" w:lineRule="auto"/>
        <w:ind w:hanging="513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będącego osobą fizyczną, którego prawomocnie skazano za przestępstwo:</w:t>
      </w:r>
    </w:p>
    <w:p w:rsidR="00341518" w:rsidRDefault="000D7383">
      <w:pPr>
        <w:keepNext/>
        <w:widowControl w:val="0"/>
        <w:numPr>
          <w:ilvl w:val="3"/>
          <w:numId w:val="16"/>
        </w:numPr>
        <w:suppressAutoHyphens/>
        <w:spacing w:after="60" w:line="264" w:lineRule="auto"/>
        <w:ind w:hanging="267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udziału w zorganizowanej grupie przestępczej albo związku mającym na celu popełnienie przestępstwa lub przestępstwa skarboweg</w:t>
      </w:r>
      <w:r>
        <w:rPr>
          <w:rFonts w:ascii="Garamond" w:eastAsia="Lucida Sans Unicode" w:hAnsi="Garamond"/>
          <w:iCs/>
          <w:sz w:val="23"/>
          <w:szCs w:val="23"/>
        </w:rPr>
        <w:t>o, o którym mowa w art. 258 Kodeksu karnego,</w:t>
      </w:r>
    </w:p>
    <w:p w:rsidR="00341518" w:rsidRDefault="000D7383">
      <w:pPr>
        <w:keepNext/>
        <w:widowControl w:val="0"/>
        <w:numPr>
          <w:ilvl w:val="3"/>
          <w:numId w:val="16"/>
        </w:numPr>
        <w:suppressAutoHyphens/>
        <w:spacing w:after="60" w:line="264" w:lineRule="auto"/>
        <w:ind w:hanging="267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 handlu ludźmi, o którym mowa w art. 189a Kodeksu karnego,</w:t>
      </w:r>
    </w:p>
    <w:p w:rsidR="00341518" w:rsidRDefault="000D7383">
      <w:pPr>
        <w:keepNext/>
        <w:widowControl w:val="0"/>
        <w:numPr>
          <w:ilvl w:val="3"/>
          <w:numId w:val="16"/>
        </w:numPr>
        <w:suppressAutoHyphens/>
        <w:spacing w:after="60" w:line="264" w:lineRule="auto"/>
        <w:ind w:hanging="267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o którym mowa w art. 228–230a, art. 250a Kodeksu karnego lub w art. 46 lub art. 48 ustawy z dnia 25 czerwca 2010 r. o sporcie,</w:t>
      </w:r>
    </w:p>
    <w:p w:rsidR="00341518" w:rsidRDefault="000D7383">
      <w:pPr>
        <w:keepNext/>
        <w:widowControl w:val="0"/>
        <w:numPr>
          <w:ilvl w:val="3"/>
          <w:numId w:val="16"/>
        </w:numPr>
        <w:suppressAutoHyphens/>
        <w:spacing w:after="60" w:line="264" w:lineRule="auto"/>
        <w:ind w:hanging="267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finansowania przestępstwa</w:t>
      </w:r>
      <w:r>
        <w:rPr>
          <w:rFonts w:ascii="Garamond" w:eastAsia="Lucida Sans Unicode" w:hAnsi="Garamond"/>
          <w:iCs/>
          <w:sz w:val="23"/>
          <w:szCs w:val="23"/>
        </w:rPr>
        <w:t xml:space="preserve">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341518" w:rsidRDefault="000D7383">
      <w:pPr>
        <w:keepNext/>
        <w:widowControl w:val="0"/>
        <w:numPr>
          <w:ilvl w:val="3"/>
          <w:numId w:val="16"/>
        </w:numPr>
        <w:suppressAutoHyphens/>
        <w:spacing w:after="60" w:line="264" w:lineRule="auto"/>
        <w:ind w:hanging="267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o charakterze </w:t>
      </w:r>
      <w:r>
        <w:rPr>
          <w:rFonts w:ascii="Garamond" w:eastAsia="Lucida Sans Unicode" w:hAnsi="Garamond"/>
          <w:iCs/>
          <w:sz w:val="23"/>
          <w:szCs w:val="23"/>
        </w:rPr>
        <w:t>terrorystycznym, o którym mowa w art. 115 § 20 Kodeksu karnego, lub mające na celu popełnienie tego przestępstwa,</w:t>
      </w:r>
    </w:p>
    <w:p w:rsidR="00341518" w:rsidRDefault="000D7383">
      <w:pPr>
        <w:keepNext/>
        <w:widowControl w:val="0"/>
        <w:numPr>
          <w:ilvl w:val="3"/>
          <w:numId w:val="16"/>
        </w:numPr>
        <w:suppressAutoHyphens/>
        <w:spacing w:after="60" w:line="264" w:lineRule="auto"/>
        <w:ind w:hanging="267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powierzenia wykonywania pracy małoletniemu cudzoziemcowi, o którym mowa w art. 9 ust. 2 ustawy z dnia 15 czerwca 2012 r. o skutkach powierzani</w:t>
      </w:r>
      <w:r>
        <w:rPr>
          <w:rFonts w:ascii="Garamond" w:eastAsia="Lucida Sans Unicode" w:hAnsi="Garamond"/>
          <w:iCs/>
          <w:sz w:val="23"/>
          <w:szCs w:val="23"/>
        </w:rPr>
        <w:t>a wykonywania pracy cudzoziemcom przebywającym wbrew przepisom na terytorium Rzeczypospolitej Polskiej (Dz. U. poz. 769),</w:t>
      </w:r>
    </w:p>
    <w:p w:rsidR="00341518" w:rsidRDefault="000D7383">
      <w:pPr>
        <w:keepNext/>
        <w:widowControl w:val="0"/>
        <w:numPr>
          <w:ilvl w:val="3"/>
          <w:numId w:val="16"/>
        </w:numPr>
        <w:suppressAutoHyphens/>
        <w:spacing w:after="60" w:line="264" w:lineRule="auto"/>
        <w:ind w:hanging="267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przeciwko obrotowi gospodarczemu, o których mowa w art. 296–307 Kodeksu karnego, przestępstwo oszustwa, o którym mowa w art. 286 Kodek</w:t>
      </w:r>
      <w:r>
        <w:rPr>
          <w:rFonts w:ascii="Garamond" w:eastAsia="Lucida Sans Unicode" w:hAnsi="Garamond"/>
          <w:iCs/>
          <w:sz w:val="23"/>
          <w:szCs w:val="23"/>
        </w:rPr>
        <w:t>su karnego, przestępstwo przeciwko wiarygodności dokumentów, o których mowa w art. 270–277d Kodeksu karnego, lub przestępstwo skarbowe,</w:t>
      </w:r>
    </w:p>
    <w:p w:rsidR="00341518" w:rsidRDefault="000D7383">
      <w:pPr>
        <w:keepNext/>
        <w:widowControl w:val="0"/>
        <w:numPr>
          <w:ilvl w:val="3"/>
          <w:numId w:val="16"/>
        </w:numPr>
        <w:suppressAutoHyphens/>
        <w:spacing w:after="60" w:line="264" w:lineRule="auto"/>
        <w:ind w:hanging="267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o którym mowa w art. 9 ust. 1 i 3 lub art. 10 ustawy z dnia 15 czerwca 2012 r. o skutkach </w:t>
      </w:r>
      <w:r>
        <w:rPr>
          <w:rFonts w:ascii="Garamond" w:eastAsia="Lucida Sans Unicode" w:hAnsi="Garamond"/>
          <w:iCs/>
          <w:sz w:val="23"/>
          <w:szCs w:val="23"/>
        </w:rPr>
        <w:lastRenderedPageBreak/>
        <w:t xml:space="preserve">powierzania wykonywania pracy </w:t>
      </w:r>
      <w:r>
        <w:rPr>
          <w:rFonts w:ascii="Garamond" w:eastAsia="Lucida Sans Unicode" w:hAnsi="Garamond"/>
          <w:iCs/>
          <w:sz w:val="23"/>
          <w:szCs w:val="23"/>
        </w:rPr>
        <w:t>cudzoziemcom przebywającym wbrew przepisom na terytorium Rzeczypospolitej Polskiej– lub za odpowiedni czyn zabroniony określony w przepisach prawa obcego</w:t>
      </w:r>
    </w:p>
    <w:p w:rsidR="00341518" w:rsidRDefault="000D7383">
      <w:pPr>
        <w:keepNext/>
        <w:widowControl w:val="0"/>
        <w:numPr>
          <w:ilvl w:val="2"/>
          <w:numId w:val="15"/>
        </w:numPr>
        <w:tabs>
          <w:tab w:val="clear" w:pos="1080"/>
        </w:tabs>
        <w:suppressAutoHyphens/>
        <w:spacing w:after="60" w:line="264" w:lineRule="auto"/>
        <w:ind w:left="1276" w:hanging="709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jeżeli urzędującego członka jego organu zarządzającego lub nadzorczego, wspólnika spółki w spółce jawn</w:t>
      </w:r>
      <w:r>
        <w:rPr>
          <w:rFonts w:ascii="Garamond" w:eastAsia="Lucida Sans Unicode" w:hAnsi="Garamond"/>
          <w:iCs/>
          <w:sz w:val="23"/>
          <w:szCs w:val="23"/>
        </w:rPr>
        <w:t>ej lub partnerskiej albo komplementariusza w spółce komandytowej lub komandytowo-akcyjnej lub prokurenta prawomocnie skazano za przestępstwo, o którym mowa w pkt 15.1.1;</w:t>
      </w:r>
    </w:p>
    <w:p w:rsidR="00341518" w:rsidRDefault="000D7383">
      <w:pPr>
        <w:keepNext/>
        <w:widowControl w:val="0"/>
        <w:numPr>
          <w:ilvl w:val="2"/>
          <w:numId w:val="15"/>
        </w:numPr>
        <w:tabs>
          <w:tab w:val="clear" w:pos="1080"/>
        </w:tabs>
        <w:suppressAutoHyphens/>
        <w:spacing w:after="60" w:line="264" w:lineRule="auto"/>
        <w:ind w:left="1276" w:hanging="709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wobec którego wydano prawomocny wyrok sądu lub ostateczną decyzję </w:t>
      </w:r>
      <w:r>
        <w:rPr>
          <w:rFonts w:ascii="Garamond" w:eastAsia="Lucida Sans Unicode" w:hAnsi="Garamond"/>
          <w:iCs/>
          <w:sz w:val="23"/>
          <w:szCs w:val="23"/>
        </w:rPr>
        <w:t>administracyjną o zaleganiu z uiszczeniem podatków, opłat lub składek na ubezpieczenie społeczne lub zdrowotne, chyba że wykonawca odpowiednio przed upływem terminu do składania wniosków o dopuszczenie do udziału w postępowaniu albo przed upływem terminu s</w:t>
      </w:r>
      <w:r>
        <w:rPr>
          <w:rFonts w:ascii="Garamond" w:eastAsia="Lucida Sans Unicode" w:hAnsi="Garamond"/>
          <w:iCs/>
          <w:sz w:val="23"/>
          <w:szCs w:val="23"/>
        </w:rPr>
        <w:t>kładania ofert dokonał płatności należnych podatków, opłat lub składek na ubezpieczenie społeczne lub zdrowotne wraz z odsetkami lub grzywnami lub zawarł wiążące porozumienie w sprawie spłaty tych należności;</w:t>
      </w:r>
    </w:p>
    <w:p w:rsidR="00341518" w:rsidRDefault="000D7383">
      <w:pPr>
        <w:keepNext/>
        <w:widowControl w:val="0"/>
        <w:numPr>
          <w:ilvl w:val="2"/>
          <w:numId w:val="15"/>
        </w:numPr>
        <w:tabs>
          <w:tab w:val="clear" w:pos="1080"/>
        </w:tabs>
        <w:suppressAutoHyphens/>
        <w:spacing w:after="60" w:line="264" w:lineRule="auto"/>
        <w:ind w:left="1276" w:hanging="709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wobec którego prawomocnie orzeczono zakaz </w:t>
      </w:r>
      <w:r>
        <w:rPr>
          <w:rFonts w:ascii="Garamond" w:eastAsia="Lucida Sans Unicode" w:hAnsi="Garamond"/>
          <w:iCs/>
          <w:sz w:val="23"/>
          <w:szCs w:val="23"/>
        </w:rPr>
        <w:t>ubiegania się o zamówienia publiczne;</w:t>
      </w:r>
    </w:p>
    <w:p w:rsidR="00341518" w:rsidRDefault="000D7383">
      <w:pPr>
        <w:keepNext/>
        <w:widowControl w:val="0"/>
        <w:numPr>
          <w:ilvl w:val="2"/>
          <w:numId w:val="15"/>
        </w:numPr>
        <w:tabs>
          <w:tab w:val="clear" w:pos="1080"/>
        </w:tabs>
        <w:suppressAutoHyphens/>
        <w:spacing w:after="60" w:line="264" w:lineRule="auto"/>
        <w:ind w:left="1276" w:hanging="709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jeżeli zamawiający może stwierdzić, na podstawie wiarygodnych przesłanek, że wykonawca zawarł z innymi wykonawcami porozumienie mające na celu zakłócenie konkurencji, w szczególności jeżeli należąc do tej samej grupy k</w:t>
      </w:r>
      <w:r>
        <w:rPr>
          <w:rFonts w:ascii="Garamond" w:eastAsia="Lucida Sans Unicode" w:hAnsi="Garamond"/>
          <w:iCs/>
          <w:sz w:val="23"/>
          <w:szCs w:val="23"/>
        </w:rPr>
        <w:t>apitałowej w rozumieniu ustawy z dnia 16 lutego 2007 r. o ochronie konkurencji i konsumentów, złożyli odrębne oferty, oferty częściowe lub wnioski o do-puszczenie do udziału w postępowaniu, chyba że wykażą, że przygotowali te oferty lub wnioski niezależnie</w:t>
      </w:r>
      <w:r>
        <w:rPr>
          <w:rFonts w:ascii="Garamond" w:eastAsia="Lucida Sans Unicode" w:hAnsi="Garamond"/>
          <w:iCs/>
          <w:sz w:val="23"/>
          <w:szCs w:val="23"/>
        </w:rPr>
        <w:t xml:space="preserve"> od siebie;</w:t>
      </w:r>
    </w:p>
    <w:p w:rsidR="00341518" w:rsidRDefault="000D7383">
      <w:pPr>
        <w:keepNext/>
        <w:widowControl w:val="0"/>
        <w:numPr>
          <w:ilvl w:val="2"/>
          <w:numId w:val="15"/>
        </w:numPr>
        <w:tabs>
          <w:tab w:val="clear" w:pos="1080"/>
        </w:tabs>
        <w:suppressAutoHyphens/>
        <w:spacing w:after="60" w:line="264" w:lineRule="auto"/>
        <w:ind w:left="1276" w:hanging="709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jeżeli, w przypadkach, o których mowa w art. 85 ust. 1, doszło do zakłócenia konkurencji wynikającego z wcześniejszego zaangażowania tego wykonawcy lub podmiotu, który należy z wykonawcą do tej samej grupy kapitałowej w rozumieniu ustawy z dnia</w:t>
      </w:r>
      <w:r>
        <w:rPr>
          <w:rFonts w:ascii="Garamond" w:eastAsia="Lucida Sans Unicode" w:hAnsi="Garamond"/>
          <w:iCs/>
          <w:sz w:val="23"/>
          <w:szCs w:val="23"/>
        </w:rPr>
        <w:t xml:space="preserve">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341518" w:rsidRDefault="000D7383">
      <w:pPr>
        <w:numPr>
          <w:ilvl w:val="1"/>
          <w:numId w:val="15"/>
        </w:numPr>
        <w:tabs>
          <w:tab w:val="clear" w:pos="720"/>
          <w:tab w:val="left" w:pos="567"/>
        </w:tabs>
        <w:spacing w:after="60" w:line="264" w:lineRule="auto"/>
        <w:ind w:left="567" w:hanging="567"/>
        <w:jc w:val="both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Z postępowania o udzielenie zamó</w:t>
      </w:r>
      <w:r>
        <w:rPr>
          <w:rFonts w:ascii="Garamond" w:eastAsia="Lucida Sans Unicode" w:hAnsi="Garamond"/>
          <w:iCs/>
          <w:sz w:val="23"/>
          <w:szCs w:val="23"/>
        </w:rPr>
        <w:t>wienia wyklucza się Wykonawców, w stosunku do których zachodzi którakolwiek z okoliczności wskazanych w art. 7 ust. 1 ustawy z dnia 13 kwietnia 2022 r. o szczególnych rozwiązaniach w zakresie przeciwdziałania wspieraniu agresji na Ukrainę oraz służących oc</w:t>
      </w:r>
      <w:r>
        <w:rPr>
          <w:rFonts w:ascii="Garamond" w:eastAsia="Lucida Sans Unicode" w:hAnsi="Garamond"/>
          <w:iCs/>
          <w:sz w:val="23"/>
          <w:szCs w:val="23"/>
        </w:rPr>
        <w:t>hronie bezpieczeństwa narodowego</w:t>
      </w:r>
      <w:r>
        <w:rPr>
          <w:rStyle w:val="markedcontent"/>
          <w:rFonts w:ascii="Garamond" w:hAnsi="Garamond"/>
          <w:sz w:val="23"/>
          <w:szCs w:val="23"/>
        </w:rPr>
        <w:t xml:space="preserve"> (Dz.U. z 2022 r. poz. 853)</w:t>
      </w:r>
      <w:r>
        <w:rPr>
          <w:rFonts w:ascii="Garamond" w:eastAsia="Lucida Sans Unicode" w:hAnsi="Garamond"/>
          <w:iCs/>
          <w:sz w:val="23"/>
          <w:szCs w:val="23"/>
        </w:rPr>
        <w:t>. Zgodnie z art. 7 ust. 1 ustawy z postępowania o udzielenie zamówienia publicznego lub konkursu prowadzonego na podstawie ustawy Pzp wyklucza się:</w:t>
      </w:r>
    </w:p>
    <w:p w:rsidR="00341518" w:rsidRDefault="000D7383">
      <w:pPr>
        <w:numPr>
          <w:ilvl w:val="2"/>
          <w:numId w:val="15"/>
        </w:numPr>
        <w:tabs>
          <w:tab w:val="clear" w:pos="1080"/>
        </w:tabs>
        <w:spacing w:after="60" w:line="264" w:lineRule="auto"/>
        <w:ind w:left="1276" w:hanging="709"/>
        <w:jc w:val="both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wykonawcę oraz uczestnika konkursu wymienionego w</w:t>
      </w:r>
      <w:r>
        <w:rPr>
          <w:rFonts w:ascii="Garamond" w:eastAsia="Lucida Sans Unicode" w:hAnsi="Garamond"/>
          <w:iCs/>
          <w:sz w:val="23"/>
          <w:szCs w:val="23"/>
        </w:rPr>
        <w:t xml:space="preserve"> wykazach określonych w rozporządzeniu 765/2006 i rozporządzeniu 269/2014 albo wpisanego na listę na podstawie decyzji w sprawie wpisu na listę rozstrzygającej o zastosowaniu środka, o którym mowa w art. 1 pkt 3 ustawy;</w:t>
      </w:r>
    </w:p>
    <w:p w:rsidR="00341518" w:rsidRDefault="000D7383">
      <w:pPr>
        <w:numPr>
          <w:ilvl w:val="2"/>
          <w:numId w:val="15"/>
        </w:numPr>
        <w:tabs>
          <w:tab w:val="clear" w:pos="1080"/>
        </w:tabs>
        <w:spacing w:after="60" w:line="264" w:lineRule="auto"/>
        <w:ind w:left="1276" w:hanging="709"/>
        <w:jc w:val="both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wykonawcę oraz uczestnika konkursu, </w:t>
      </w:r>
      <w:r>
        <w:rPr>
          <w:rFonts w:ascii="Garamond" w:eastAsia="Lucida Sans Unicode" w:hAnsi="Garamond"/>
          <w:iCs/>
          <w:sz w:val="23"/>
          <w:szCs w:val="23"/>
        </w:rPr>
        <w:t>którego beneficjentem rzeczywistym w rozumieniu ustawy z dnia 1 marca 2018 r. o przeciwdziałaniu praniu pieniędzy oraz finansowaniu terroryzmu (Dz. U. z 2022 r. poz. 593 i 655) jest osoba wymieniona w wykazach określonych w rozporządzeniu 765/2006 i rozpor</w:t>
      </w:r>
      <w:r>
        <w:rPr>
          <w:rFonts w:ascii="Garamond" w:eastAsia="Lucida Sans Unicode" w:hAnsi="Garamond"/>
          <w:iCs/>
          <w:sz w:val="23"/>
          <w:szCs w:val="23"/>
        </w:rPr>
        <w:t xml:space="preserve">ządzeniu 269/2014 albo wpisana na listę lub będąca takim beneficjentem rzeczywistym od dnia 24 lutego 2022 r., o ile została wpisana na listę na podstawie decyzji w sprawie wpisu na listę rozstrzygającej o zastosowaniu środka, o którym mowa w art. 1 pkt 3 </w:t>
      </w:r>
      <w:r>
        <w:rPr>
          <w:rFonts w:ascii="Garamond" w:eastAsia="Lucida Sans Unicode" w:hAnsi="Garamond"/>
          <w:iCs/>
          <w:sz w:val="23"/>
          <w:szCs w:val="23"/>
        </w:rPr>
        <w:t>ustawy;</w:t>
      </w:r>
    </w:p>
    <w:p w:rsidR="00341518" w:rsidRDefault="000D7383">
      <w:pPr>
        <w:numPr>
          <w:ilvl w:val="2"/>
          <w:numId w:val="15"/>
        </w:numPr>
        <w:tabs>
          <w:tab w:val="clear" w:pos="1080"/>
        </w:tabs>
        <w:spacing w:after="60" w:line="264" w:lineRule="auto"/>
        <w:ind w:left="1276" w:hanging="709"/>
        <w:jc w:val="both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</w:t>
      </w:r>
      <w:r>
        <w:rPr>
          <w:rFonts w:ascii="Garamond" w:eastAsia="Lucida Sans Unicode" w:hAnsi="Garamond"/>
          <w:iCs/>
          <w:sz w:val="23"/>
          <w:szCs w:val="23"/>
        </w:rPr>
        <w:t xml:space="preserve">dzeniu </w:t>
      </w:r>
      <w:r>
        <w:rPr>
          <w:rFonts w:ascii="Garamond" w:eastAsia="Lucida Sans Unicode" w:hAnsi="Garamond"/>
          <w:iCs/>
          <w:sz w:val="23"/>
          <w:szCs w:val="23"/>
        </w:rPr>
        <w:lastRenderedPageBreak/>
        <w:t>765/2006 i rozporządzeniu 269/2014 albo wpisany na listę lub będący taką jednostką dominującą od dnia 24 lutego 2022 r., o ile został wpisany na listę na podstawie decyzji w sprawie wpisu na listę rozstrzygającej o zastosowaniu środka, o którym mowa</w:t>
      </w:r>
      <w:r>
        <w:rPr>
          <w:rFonts w:ascii="Garamond" w:eastAsia="Lucida Sans Unicode" w:hAnsi="Garamond"/>
          <w:iCs/>
          <w:sz w:val="23"/>
          <w:szCs w:val="23"/>
        </w:rPr>
        <w:t xml:space="preserve"> w art. 1 pkt 3 ustawy.</w:t>
      </w:r>
    </w:p>
    <w:p w:rsidR="00E81E4E" w:rsidRDefault="00E81E4E" w:rsidP="00E81E4E">
      <w:pPr>
        <w:keepNext/>
        <w:widowControl w:val="0"/>
        <w:numPr>
          <w:ilvl w:val="1"/>
          <w:numId w:val="15"/>
        </w:numPr>
        <w:tabs>
          <w:tab w:val="clear" w:pos="720"/>
        </w:tabs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 w:rsidRPr="00E81E4E">
        <w:rPr>
          <w:rFonts w:ascii="Garamond" w:eastAsia="Lucida Sans Unicode" w:hAnsi="Garamond"/>
          <w:iCs/>
          <w:sz w:val="23"/>
          <w:szCs w:val="23"/>
        </w:rPr>
        <w:t>Z postępowania o udzielenie zamówienia wyklucza się Wykonawców, w stosunku do których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zachodzi którakolwiek z okoliczności wskazanych w art. 5 k ust. 1 rozporządzenia (UE) nr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833/2014 w brzmieniu nadanym rozporządzeniem 2022/576. Zgodnie z art. 5 k ust. 1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rozporządzenia zakazuje się udziału rosyjskich wykonawców w zamówieniach publicznych i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koncesjach udzielanych we wszystkich państwach członkowskich Unii Europejskiej, przy czym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przez „rosyjskich wykonawców” należy rozumieć:</w:t>
      </w:r>
    </w:p>
    <w:p w:rsidR="004B4852" w:rsidRDefault="004B4852" w:rsidP="004B4852">
      <w:pPr>
        <w:keepNext/>
        <w:widowControl w:val="0"/>
        <w:numPr>
          <w:ilvl w:val="2"/>
          <w:numId w:val="15"/>
        </w:numPr>
        <w:tabs>
          <w:tab w:val="clear" w:pos="1080"/>
          <w:tab w:val="left" w:pos="1418"/>
        </w:tabs>
        <w:suppressAutoHyphens/>
        <w:spacing w:after="60" w:line="264" w:lineRule="auto"/>
        <w:ind w:left="1418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 w:rsidRPr="00E81E4E">
        <w:rPr>
          <w:rFonts w:ascii="Garamond" w:eastAsia="Lucida Sans Unicode" w:hAnsi="Garamond"/>
          <w:iCs/>
          <w:sz w:val="23"/>
          <w:szCs w:val="23"/>
        </w:rPr>
        <w:t>obywateli rosyjskich lub osób fizycznych lub prawnych, podmiotów lub organów z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siedzibą w Rosji;</w:t>
      </w:r>
    </w:p>
    <w:p w:rsidR="004B4852" w:rsidRDefault="004B4852" w:rsidP="004B4852">
      <w:pPr>
        <w:keepNext/>
        <w:widowControl w:val="0"/>
        <w:numPr>
          <w:ilvl w:val="2"/>
          <w:numId w:val="15"/>
        </w:numPr>
        <w:tabs>
          <w:tab w:val="clear" w:pos="1080"/>
          <w:tab w:val="left" w:pos="1418"/>
        </w:tabs>
        <w:suppressAutoHyphens/>
        <w:spacing w:after="60" w:line="264" w:lineRule="auto"/>
        <w:ind w:left="1418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 w:rsidRPr="00E81E4E">
        <w:rPr>
          <w:rFonts w:ascii="Garamond" w:eastAsia="Lucida Sans Unicode" w:hAnsi="Garamond"/>
          <w:iCs/>
          <w:sz w:val="23"/>
          <w:szCs w:val="23"/>
        </w:rPr>
        <w:t>osób prawnych, podmiotów lub organów, do których prawa własności bezpośrednio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lub pośrednio w ponad 50 % należą do podmiotu, o którym mowa w ppkt. 1); lub</w:t>
      </w:r>
    </w:p>
    <w:p w:rsidR="004B4852" w:rsidRPr="00E81E4E" w:rsidRDefault="004B4852" w:rsidP="004B4852">
      <w:pPr>
        <w:keepNext/>
        <w:widowControl w:val="0"/>
        <w:numPr>
          <w:ilvl w:val="2"/>
          <w:numId w:val="15"/>
        </w:numPr>
        <w:tabs>
          <w:tab w:val="clear" w:pos="1080"/>
          <w:tab w:val="left" w:pos="1418"/>
        </w:tabs>
        <w:suppressAutoHyphens/>
        <w:spacing w:after="60" w:line="264" w:lineRule="auto"/>
        <w:ind w:left="1418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 w:rsidRPr="00E81E4E">
        <w:rPr>
          <w:rFonts w:ascii="Garamond" w:eastAsia="Lucida Sans Unicode" w:hAnsi="Garamond"/>
          <w:iCs/>
          <w:sz w:val="23"/>
          <w:szCs w:val="23"/>
        </w:rPr>
        <w:t>osób fizycznych lub prawnych, podmiotów lub organów działających w imieniu lub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pod kierunkiem podmiotu, o którym mowa w ppkt. 15.3.1. lub 15.3.2.,</w:t>
      </w:r>
    </w:p>
    <w:p w:rsidR="00E81E4E" w:rsidRPr="00E81E4E" w:rsidRDefault="00E81E4E" w:rsidP="00E81E4E">
      <w:pPr>
        <w:keepNext/>
        <w:widowControl w:val="0"/>
        <w:suppressAutoHyphens/>
        <w:spacing w:after="60" w:line="264" w:lineRule="auto"/>
        <w:ind w:left="72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 w:rsidRPr="00E81E4E">
        <w:rPr>
          <w:rFonts w:ascii="Garamond" w:eastAsia="Lucida Sans Unicode" w:hAnsi="Garamond"/>
          <w:iCs/>
          <w:sz w:val="23"/>
          <w:szCs w:val="23"/>
        </w:rPr>
        <w:t>w tym podwykonawców, dostawców lub podmiotów, na których zdolności polega się w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rozumieniu dyrektyw w sprawie zamówień publicznych, w przypadku gdy przypada na nich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ponad 10% wartości zamówienia.</w:t>
      </w:r>
    </w:p>
    <w:p w:rsidR="00E81E4E" w:rsidRDefault="00E81E4E" w:rsidP="00E81E4E">
      <w:pPr>
        <w:keepNext/>
        <w:widowControl w:val="0"/>
        <w:suppressAutoHyphens/>
        <w:spacing w:after="60" w:line="264" w:lineRule="auto"/>
        <w:ind w:left="72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 w:rsidRPr="00E81E4E">
        <w:rPr>
          <w:rFonts w:ascii="Garamond" w:eastAsia="Lucida Sans Unicode" w:hAnsi="Garamond"/>
          <w:iCs/>
          <w:sz w:val="23"/>
          <w:szCs w:val="23"/>
        </w:rPr>
        <w:t>Weryfikacji braku zaistnienia tej podstawy wykluczenia w stosunku do konkretnego podmiotu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zamawiający może dokonać za pomocą wszelkich dostępnych środków. Jako przykład takich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metod weryfikacji można wskazać chociażby ogólnodostępne rejestry takie jak Krajowy Rejestr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Sądowy, Centralna Ewidencja i Informacja o Działalności Gospodarczej czy Centralny Rejestr</w:t>
      </w:r>
      <w:r>
        <w:rPr>
          <w:rFonts w:ascii="Garamond" w:eastAsia="Lucida Sans Unicode" w:hAnsi="Garamond"/>
          <w:iCs/>
          <w:sz w:val="23"/>
          <w:szCs w:val="23"/>
        </w:rPr>
        <w:t xml:space="preserve"> </w:t>
      </w:r>
      <w:r w:rsidRPr="00E81E4E">
        <w:rPr>
          <w:rFonts w:ascii="Garamond" w:eastAsia="Lucida Sans Unicode" w:hAnsi="Garamond"/>
          <w:iCs/>
          <w:sz w:val="23"/>
          <w:szCs w:val="23"/>
        </w:rPr>
        <w:t>Beneficjentów Rzeczywisty</w:t>
      </w:r>
    </w:p>
    <w:p w:rsidR="00341518" w:rsidRDefault="000D7383">
      <w:pPr>
        <w:keepNext/>
        <w:widowControl w:val="0"/>
        <w:numPr>
          <w:ilvl w:val="1"/>
          <w:numId w:val="15"/>
        </w:numPr>
        <w:tabs>
          <w:tab w:val="clear" w:pos="720"/>
        </w:tabs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Wykonawca może zostać wykluczony przez Zamawiającego na każdym etapie postępowania o udzielenie zamówienia.</w:t>
      </w:r>
    </w:p>
    <w:p w:rsidR="00341518" w:rsidRDefault="000D7383">
      <w:pPr>
        <w:keepNext/>
        <w:widowControl w:val="0"/>
        <w:numPr>
          <w:ilvl w:val="1"/>
          <w:numId w:val="15"/>
        </w:numPr>
        <w:suppressAutoHyphens/>
        <w:spacing w:after="60" w:line="264" w:lineRule="auto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Zamawiający ocenia podstawy wykluczenia zgodnie z przepisami art. 273 w zw. z art. 110 -111 PZP.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720"/>
        <w:outlineLvl w:val="1"/>
        <w:rPr>
          <w:rFonts w:ascii="Garamond" w:eastAsia="Lucida Sans Unicode" w:hAnsi="Garamond"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17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Warunki udziału w postępow</w:t>
      </w:r>
      <w:r>
        <w:rPr>
          <w:rFonts w:ascii="Garamond" w:eastAsia="Lucida Sans Unicode" w:hAnsi="Garamond"/>
          <w:b/>
          <w:sz w:val="23"/>
          <w:szCs w:val="23"/>
        </w:rPr>
        <w:t>aniu:</w:t>
      </w:r>
      <w:r>
        <w:rPr>
          <w:rFonts w:ascii="Garamond" w:eastAsia="Lucida Sans Unicode" w:hAnsi="Garamond"/>
          <w:color w:val="000000"/>
          <w:sz w:val="23"/>
          <w:szCs w:val="23"/>
        </w:rPr>
        <w:t xml:space="preserve"> </w:t>
      </w:r>
    </w:p>
    <w:p w:rsidR="00341518" w:rsidRDefault="000D7383">
      <w:pPr>
        <w:keepNext/>
        <w:widowControl w:val="0"/>
        <w:numPr>
          <w:ilvl w:val="1"/>
          <w:numId w:val="17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sz w:val="23"/>
          <w:szCs w:val="23"/>
        </w:rPr>
        <w:t>O udzielenie zamówienia mogą ubiegać się wykonawcy, którzy:</w:t>
      </w:r>
    </w:p>
    <w:p w:rsidR="00341518" w:rsidRDefault="00341518">
      <w:pPr>
        <w:pStyle w:val="Akapitzlist"/>
        <w:numPr>
          <w:ilvl w:val="0"/>
          <w:numId w:val="18"/>
        </w:numPr>
        <w:jc w:val="both"/>
        <w:rPr>
          <w:rFonts w:ascii="Garamond" w:eastAsia="Times New Roman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numPr>
          <w:ilvl w:val="0"/>
          <w:numId w:val="18"/>
        </w:numPr>
        <w:jc w:val="both"/>
        <w:rPr>
          <w:rFonts w:ascii="Garamond" w:eastAsia="Times New Roman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numPr>
          <w:ilvl w:val="1"/>
          <w:numId w:val="18"/>
        </w:numPr>
        <w:jc w:val="both"/>
        <w:rPr>
          <w:rFonts w:ascii="Garamond" w:eastAsia="Times New Roman" w:hAnsi="Garamond"/>
          <w:vanish/>
          <w:color w:val="000000"/>
          <w:sz w:val="23"/>
          <w:szCs w:val="23"/>
          <w:lang w:eastAsia="pl-PL"/>
        </w:rPr>
      </w:pPr>
    </w:p>
    <w:p w:rsidR="00341518" w:rsidRDefault="000D7383">
      <w:pPr>
        <w:pStyle w:val="Akapitzlist"/>
        <w:numPr>
          <w:ilvl w:val="2"/>
          <w:numId w:val="18"/>
        </w:numPr>
        <w:jc w:val="both"/>
        <w:rPr>
          <w:rFonts w:ascii="Garamond" w:eastAsia="Times New Roman" w:hAnsi="Garamond"/>
          <w:color w:val="000000"/>
          <w:sz w:val="23"/>
          <w:szCs w:val="23"/>
          <w:lang w:eastAsia="pl-PL"/>
        </w:rPr>
      </w:pPr>
      <w:r>
        <w:rPr>
          <w:rFonts w:ascii="Garamond" w:eastAsia="Times New Roman" w:hAnsi="Garamond"/>
          <w:color w:val="000000"/>
          <w:sz w:val="23"/>
          <w:szCs w:val="23"/>
          <w:lang w:eastAsia="pl-PL"/>
        </w:rPr>
        <w:t>nie podlegają wykluczeniu z postępowania w okolicznościach, o których mowa w art. 108 ust. 1 pkt 1-6</w:t>
      </w:r>
      <w:r w:rsidR="008627A0">
        <w:rPr>
          <w:rFonts w:ascii="Garamond" w:eastAsia="Times New Roman" w:hAnsi="Garamond"/>
          <w:color w:val="000000"/>
          <w:sz w:val="23"/>
          <w:szCs w:val="23"/>
          <w:lang w:eastAsia="pl-PL"/>
        </w:rPr>
        <w:t xml:space="preserve"> ustawy pzp</w:t>
      </w:r>
      <w:r>
        <w:rPr>
          <w:rFonts w:ascii="Garamond" w:eastAsia="Times New Roman" w:hAnsi="Garamond"/>
          <w:color w:val="000000"/>
          <w:sz w:val="23"/>
          <w:szCs w:val="23"/>
          <w:lang w:eastAsia="pl-PL"/>
        </w:rPr>
        <w:t xml:space="preserve"> oraz art. 7 ust. 1 ustawy o szczególnych rozwiązaniach w zakresie </w:t>
      </w:r>
      <w:r>
        <w:rPr>
          <w:rFonts w:ascii="Garamond" w:eastAsia="Times New Roman" w:hAnsi="Garamond"/>
          <w:color w:val="000000"/>
          <w:sz w:val="23"/>
          <w:szCs w:val="23"/>
          <w:lang w:eastAsia="pl-PL"/>
        </w:rPr>
        <w:t>przeciwdziałania wspieraniu agresji na Ukrainę oraz służących ochronie bezpieczeństwa narodowego,</w:t>
      </w:r>
    </w:p>
    <w:p w:rsidR="00341518" w:rsidRDefault="000D7383">
      <w:pPr>
        <w:keepNext/>
        <w:widowControl w:val="0"/>
        <w:numPr>
          <w:ilvl w:val="2"/>
          <w:numId w:val="18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sz w:val="23"/>
          <w:szCs w:val="23"/>
        </w:rPr>
        <w:t>spełniają warunki udziału w postępowaniu, określone w pkt. 16.2.4. SWZ i ogłoszeniu o zamówieniu.</w:t>
      </w:r>
    </w:p>
    <w:p w:rsidR="00341518" w:rsidRDefault="000D7383">
      <w:pPr>
        <w:keepNext/>
        <w:widowControl w:val="0"/>
        <w:numPr>
          <w:ilvl w:val="1"/>
          <w:numId w:val="18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sz w:val="23"/>
          <w:szCs w:val="23"/>
        </w:rPr>
        <w:t>Na podstawie art. 112 ust. 1 i ust. 2 ustawy PZP, Zamawiając</w:t>
      </w:r>
      <w:r>
        <w:rPr>
          <w:rFonts w:ascii="Garamond" w:hAnsi="Garamond"/>
          <w:sz w:val="23"/>
          <w:szCs w:val="23"/>
        </w:rPr>
        <w:t>y ustala następujące warunki udziału w postępowaniu:</w:t>
      </w:r>
    </w:p>
    <w:p w:rsidR="00341518" w:rsidRDefault="00341518">
      <w:pPr>
        <w:pStyle w:val="Akapitzlist"/>
        <w:keepNext/>
        <w:widowControl w:val="0"/>
        <w:numPr>
          <w:ilvl w:val="0"/>
          <w:numId w:val="19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19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19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19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1"/>
          <w:numId w:val="19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0D7383">
      <w:pPr>
        <w:keepNext/>
        <w:widowControl w:val="0"/>
        <w:numPr>
          <w:ilvl w:val="2"/>
          <w:numId w:val="19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warunki udziału dotyczące </w:t>
      </w:r>
      <w:r>
        <w:rPr>
          <w:rFonts w:ascii="Garamond" w:hAnsi="Garamond"/>
          <w:b/>
          <w:sz w:val="23"/>
          <w:szCs w:val="23"/>
        </w:rPr>
        <w:t>zdolności do występowania w obrocie gospodarczym</w:t>
      </w:r>
      <w:r>
        <w:rPr>
          <w:rFonts w:ascii="Garamond" w:hAnsi="Garamond"/>
          <w:sz w:val="23"/>
          <w:szCs w:val="23"/>
        </w:rPr>
        <w:t xml:space="preserve"> – Zamawiający nie stawia warunków;</w:t>
      </w:r>
    </w:p>
    <w:p w:rsidR="00341518" w:rsidRDefault="000D7383">
      <w:pPr>
        <w:keepNext/>
        <w:widowControl w:val="0"/>
        <w:numPr>
          <w:ilvl w:val="2"/>
          <w:numId w:val="19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warunki udziału dotyczące </w:t>
      </w:r>
      <w:r>
        <w:rPr>
          <w:rFonts w:ascii="Garamond" w:hAnsi="Garamond"/>
          <w:b/>
          <w:sz w:val="23"/>
          <w:szCs w:val="23"/>
        </w:rPr>
        <w:t xml:space="preserve">uprawnień do prowadzenia określonej działalności </w:t>
      </w:r>
      <w:r>
        <w:rPr>
          <w:rFonts w:ascii="Garamond" w:hAnsi="Garamond"/>
          <w:b/>
          <w:sz w:val="23"/>
          <w:szCs w:val="23"/>
        </w:rPr>
        <w:t>gospodarczej lub zawodowej</w:t>
      </w:r>
    </w:p>
    <w:p w:rsidR="00341518" w:rsidRDefault="000D7383">
      <w:pPr>
        <w:keepNext/>
        <w:widowControl w:val="0"/>
        <w:suppressAutoHyphens/>
        <w:spacing w:after="60" w:line="264" w:lineRule="auto"/>
        <w:ind w:left="360"/>
        <w:jc w:val="both"/>
        <w:outlineLvl w:val="1"/>
        <w:rPr>
          <w:rFonts w:ascii="Garamond" w:hAnsi="Garamond"/>
          <w:bCs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ab/>
      </w:r>
      <w:r>
        <w:rPr>
          <w:rFonts w:ascii="Garamond" w:hAnsi="Garamond"/>
          <w:bCs/>
          <w:sz w:val="23"/>
          <w:szCs w:val="23"/>
        </w:rPr>
        <w:t xml:space="preserve">Zamawiający uzna warunek za spełniony, jeżeli Wykonawca wykaże, że posiada aktualną koncesję na wykonanie działalności gospodarczej w zakresie obrotu paliwami ciekłymi zgodnie z </w:t>
      </w:r>
      <w:r>
        <w:rPr>
          <w:rFonts w:ascii="Garamond" w:hAnsi="Garamond"/>
          <w:bCs/>
          <w:sz w:val="23"/>
          <w:szCs w:val="23"/>
        </w:rPr>
        <w:lastRenderedPageBreak/>
        <w:t>przepisami ustawy z dnia 10 kwietnia 1997 r. - pra</w:t>
      </w:r>
      <w:r>
        <w:rPr>
          <w:rFonts w:ascii="Garamond" w:hAnsi="Garamond"/>
          <w:bCs/>
          <w:sz w:val="23"/>
          <w:szCs w:val="23"/>
        </w:rPr>
        <w:t>wo energetyczne (t.j. Dz.U. z 2022 r. poz. 1385 z późn. zm.)</w:t>
      </w:r>
    </w:p>
    <w:p w:rsidR="00341518" w:rsidRDefault="000D7383">
      <w:pPr>
        <w:keepNext/>
        <w:widowControl w:val="0"/>
        <w:suppressAutoHyphens/>
        <w:spacing w:after="60" w:line="264" w:lineRule="auto"/>
        <w:ind w:left="360"/>
        <w:jc w:val="both"/>
        <w:outlineLvl w:val="1"/>
        <w:rPr>
          <w:rFonts w:ascii="Garamond" w:hAnsi="Garamond"/>
          <w:b/>
          <w:sz w:val="23"/>
          <w:szCs w:val="23"/>
          <w:u w:val="single"/>
        </w:rPr>
      </w:pPr>
      <w:r>
        <w:rPr>
          <w:rFonts w:ascii="Garamond" w:hAnsi="Garamond"/>
          <w:b/>
          <w:sz w:val="23"/>
          <w:szCs w:val="23"/>
          <w:u w:val="single"/>
        </w:rPr>
        <w:t xml:space="preserve">W przypadku Wykonawców wspólnie ubiegających się o udzielenie zamówienia warunek udziału w postępowaniu dotyczący uprawnień do prowadzenia określonej działalności gospodarczej lub zawodowej jest </w:t>
      </w:r>
      <w:r>
        <w:rPr>
          <w:rFonts w:ascii="Garamond" w:hAnsi="Garamond"/>
          <w:b/>
          <w:sz w:val="23"/>
          <w:szCs w:val="23"/>
          <w:u w:val="single"/>
        </w:rPr>
        <w:t>spełniony, jeżeli co najmniej jeden z Wykonawców wspólnie ubiegających się o udzielenie zamówienia posiada stosowne uprawnienia i zrealizuje dostawy, do których realizacji te uprawnienia są wymagane.</w:t>
      </w:r>
    </w:p>
    <w:p w:rsidR="00341518" w:rsidRDefault="000D7383">
      <w:pPr>
        <w:keepNext/>
        <w:widowControl w:val="0"/>
        <w:numPr>
          <w:ilvl w:val="2"/>
          <w:numId w:val="19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sz w:val="23"/>
          <w:szCs w:val="23"/>
        </w:rPr>
        <w:t>warunki udziału dotyczące</w:t>
      </w:r>
      <w:r>
        <w:rPr>
          <w:rFonts w:ascii="Garamond" w:eastAsia="Lucida Sans Unicode" w:hAnsi="Garamond"/>
          <w:b/>
          <w:iCs/>
          <w:sz w:val="23"/>
          <w:szCs w:val="23"/>
        </w:rPr>
        <w:t xml:space="preserve"> </w:t>
      </w:r>
      <w:r>
        <w:rPr>
          <w:rFonts w:ascii="Garamond" w:hAnsi="Garamond"/>
          <w:b/>
          <w:sz w:val="23"/>
          <w:szCs w:val="23"/>
        </w:rPr>
        <w:t>sytuacji ekonomicznej lub fina</w:t>
      </w:r>
      <w:r>
        <w:rPr>
          <w:rFonts w:ascii="Garamond" w:hAnsi="Garamond"/>
          <w:b/>
          <w:sz w:val="23"/>
          <w:szCs w:val="23"/>
        </w:rPr>
        <w:t>nsowej</w:t>
      </w:r>
      <w:r>
        <w:rPr>
          <w:rFonts w:ascii="Garamond" w:hAnsi="Garamond"/>
          <w:sz w:val="23"/>
          <w:szCs w:val="23"/>
        </w:rPr>
        <w:t xml:space="preserve"> – Zamawiający nie stawia warunków;</w:t>
      </w:r>
    </w:p>
    <w:p w:rsidR="00341518" w:rsidRDefault="000D7383">
      <w:pPr>
        <w:keepNext/>
        <w:widowControl w:val="0"/>
        <w:numPr>
          <w:ilvl w:val="2"/>
          <w:numId w:val="19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warunki udziału dotyczące </w:t>
      </w:r>
      <w:r>
        <w:rPr>
          <w:rFonts w:ascii="Garamond" w:hAnsi="Garamond"/>
          <w:b/>
          <w:sz w:val="23"/>
          <w:szCs w:val="23"/>
        </w:rPr>
        <w:t xml:space="preserve">zdolności technicznej lub zawodowej </w:t>
      </w:r>
      <w:r>
        <w:rPr>
          <w:rFonts w:ascii="Garamond" w:hAnsi="Garamond"/>
          <w:sz w:val="23"/>
          <w:szCs w:val="23"/>
        </w:rPr>
        <w:t>–</w:t>
      </w:r>
    </w:p>
    <w:p w:rsidR="00341518" w:rsidRDefault="000D7383">
      <w:pPr>
        <w:keepNext/>
        <w:widowControl w:val="0"/>
        <w:suppressAutoHyphens/>
        <w:spacing w:after="60" w:line="264" w:lineRule="auto"/>
        <w:ind w:left="1260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  <w:u w:val="single"/>
        </w:rPr>
      </w:pPr>
      <w:r>
        <w:rPr>
          <w:rFonts w:ascii="Garamond" w:eastAsia="Lucida Sans Unicode" w:hAnsi="Garamond"/>
          <w:bCs/>
          <w:iCs/>
          <w:sz w:val="23"/>
          <w:szCs w:val="23"/>
          <w:u w:val="single"/>
        </w:rPr>
        <w:t>w zakresie doświadczenia (warunek doświadczenie)</w:t>
      </w:r>
    </w:p>
    <w:p w:rsidR="00341518" w:rsidRDefault="000D7383">
      <w:pPr>
        <w:pStyle w:val="Akapitzlist"/>
        <w:keepNext/>
        <w:widowControl w:val="0"/>
        <w:tabs>
          <w:tab w:val="left" w:pos="1560"/>
        </w:tabs>
        <w:suppressAutoHyphens/>
        <w:spacing w:after="40" w:line="264" w:lineRule="auto"/>
        <w:ind w:left="1417"/>
        <w:contextualSpacing w:val="0"/>
        <w:jc w:val="both"/>
        <w:outlineLvl w:val="1"/>
        <w:rPr>
          <w:rFonts w:ascii="Garamond" w:eastAsia="Times New Roman" w:hAnsi="Garamond"/>
          <w:sz w:val="23"/>
          <w:szCs w:val="23"/>
        </w:rPr>
      </w:pPr>
      <w:r>
        <w:rPr>
          <w:rFonts w:ascii="Garamond" w:eastAsia="Times New Roman" w:hAnsi="Garamond"/>
          <w:sz w:val="23"/>
          <w:szCs w:val="23"/>
        </w:rPr>
        <w:t>Zamawiający uzna warunek za spełniony, jeżeli Wykonawca ubiegający się o udzielenie przedmiotowego za</w:t>
      </w:r>
      <w:r>
        <w:rPr>
          <w:rFonts w:ascii="Garamond" w:eastAsia="Times New Roman" w:hAnsi="Garamond"/>
          <w:sz w:val="23"/>
          <w:szCs w:val="23"/>
        </w:rPr>
        <w:t xml:space="preserve">mówienia wykaże, że </w:t>
      </w:r>
      <w:r>
        <w:rPr>
          <w:rFonts w:ascii="Garamond" w:eastAsia="Times New Roman" w:hAnsi="Garamond"/>
          <w:sz w:val="23"/>
          <w:szCs w:val="23"/>
          <w:u w:val="single"/>
        </w:rPr>
        <w:t>w okresie ostatnich 3 lat przed upływem terminu składania ofert</w:t>
      </w:r>
      <w:r>
        <w:rPr>
          <w:rFonts w:ascii="Garamond" w:eastAsia="Times New Roman" w:hAnsi="Garamond"/>
          <w:sz w:val="23"/>
          <w:szCs w:val="23"/>
        </w:rPr>
        <w:t xml:space="preserve">, a jeżeli okres prowadzenia działalności jest krótszy - w tym okresie, wykonał należycie </w:t>
      </w:r>
      <w:r>
        <w:rPr>
          <w:rFonts w:ascii="Garamond" w:eastAsia="Times New Roman" w:hAnsi="Garamond"/>
          <w:b/>
          <w:bCs/>
          <w:sz w:val="23"/>
          <w:szCs w:val="23"/>
        </w:rPr>
        <w:t xml:space="preserve">co najmniej dwie dostawy polegające na dostawie paliw ciekłych, w ilości nie </w:t>
      </w:r>
      <w:r>
        <w:rPr>
          <w:rFonts w:ascii="Garamond" w:eastAsia="Times New Roman" w:hAnsi="Garamond"/>
          <w:b/>
          <w:bCs/>
          <w:sz w:val="23"/>
          <w:szCs w:val="23"/>
        </w:rPr>
        <w:t>mniejszej niż 90 m</w:t>
      </w:r>
      <w:r>
        <w:rPr>
          <w:rFonts w:ascii="Garamond" w:eastAsia="Times New Roman" w:hAnsi="Garamond"/>
          <w:b/>
          <w:bCs/>
          <w:sz w:val="23"/>
          <w:szCs w:val="23"/>
          <w:vertAlign w:val="superscript"/>
        </w:rPr>
        <w:t>3</w:t>
      </w:r>
      <w:r>
        <w:rPr>
          <w:rFonts w:ascii="Garamond" w:eastAsia="Times New Roman" w:hAnsi="Garamond"/>
          <w:b/>
          <w:bCs/>
          <w:sz w:val="23"/>
          <w:szCs w:val="23"/>
        </w:rPr>
        <w:t>, której czas realizacji obejmował minimum 6 następujących po sobie miesięcy.</w:t>
      </w:r>
    </w:p>
    <w:p w:rsidR="00341518" w:rsidRDefault="000D7383">
      <w:pPr>
        <w:pStyle w:val="Akapitzlist"/>
        <w:keepNext/>
        <w:widowControl w:val="0"/>
        <w:tabs>
          <w:tab w:val="left" w:pos="1560"/>
        </w:tabs>
        <w:suppressAutoHyphens/>
        <w:spacing w:after="40" w:line="264" w:lineRule="auto"/>
        <w:ind w:left="0"/>
        <w:contextualSpacing w:val="0"/>
        <w:jc w:val="both"/>
        <w:outlineLvl w:val="1"/>
        <w:rPr>
          <w:rFonts w:ascii="Garamond" w:eastAsia="Times New Roman" w:hAnsi="Garamond"/>
          <w:sz w:val="23"/>
          <w:szCs w:val="23"/>
        </w:rPr>
      </w:pPr>
      <w:r>
        <w:rPr>
          <w:rFonts w:ascii="Garamond" w:eastAsia="Times New Roman" w:hAnsi="Garamond"/>
          <w:b/>
          <w:bCs/>
          <w:sz w:val="23"/>
          <w:szCs w:val="23"/>
          <w:u w:val="single"/>
        </w:rPr>
        <w:t>Zgodnie z art. 117 ust. 1 Pzp Zamawiający zastrzega, że w przypadku Wykonawców wspólnie ubiegających się o udzielenie zamówienia warunek udziału w postępowaniu</w:t>
      </w:r>
      <w:r>
        <w:rPr>
          <w:rFonts w:ascii="Garamond" w:eastAsia="Times New Roman" w:hAnsi="Garamond"/>
          <w:b/>
          <w:bCs/>
          <w:sz w:val="23"/>
          <w:szCs w:val="23"/>
          <w:u w:val="single"/>
        </w:rPr>
        <w:t xml:space="preserve"> w zakresie zdolności technicznej lub zawodowej obejmujący wymagane doświadczenie musi spełniać co najmniej jeden z Wykonawców w całości.</w:t>
      </w:r>
    </w:p>
    <w:p w:rsidR="00341518" w:rsidRDefault="000D7383">
      <w:pPr>
        <w:pStyle w:val="Akapitzlist"/>
        <w:keepNext/>
        <w:widowControl w:val="0"/>
        <w:tabs>
          <w:tab w:val="left" w:pos="1560"/>
        </w:tabs>
        <w:suppressAutoHyphens/>
        <w:spacing w:after="40" w:line="264" w:lineRule="auto"/>
        <w:ind w:left="0"/>
        <w:contextualSpacing w:val="0"/>
        <w:jc w:val="both"/>
        <w:outlineLvl w:val="1"/>
        <w:rPr>
          <w:rFonts w:ascii="Garamond" w:eastAsia="Times New Roman" w:hAnsi="Garamond"/>
          <w:sz w:val="23"/>
          <w:szCs w:val="23"/>
        </w:rPr>
      </w:pPr>
      <w:r>
        <w:rPr>
          <w:rFonts w:ascii="Garamond" w:eastAsia="Times New Roman" w:hAnsi="Garamond"/>
          <w:sz w:val="23"/>
          <w:szCs w:val="23"/>
        </w:rPr>
        <w:t>Jeżeli Wykonawca wykazuje doświadczenie nabyte w ramach zamówienia realizowanego przez wykonawców wspólnie ubiegającyc</w:t>
      </w:r>
      <w:r>
        <w:rPr>
          <w:rFonts w:ascii="Garamond" w:eastAsia="Times New Roman" w:hAnsi="Garamond"/>
          <w:sz w:val="23"/>
          <w:szCs w:val="23"/>
        </w:rPr>
        <w:t xml:space="preserve">h się o udzielenie zamówienia (konsorcjum),  </w:t>
      </w:r>
      <w:r>
        <w:rPr>
          <w:rFonts w:ascii="Garamond" w:eastAsia="Times New Roman" w:hAnsi="Garamond"/>
          <w:b/>
          <w:bCs/>
          <w:sz w:val="23"/>
          <w:szCs w:val="23"/>
        </w:rPr>
        <w:t>Zamawiający nie dopuszcza by Wykonawca polegał na doświadczeniu grupy wykonawców,</w:t>
      </w:r>
      <w:r>
        <w:rPr>
          <w:rFonts w:ascii="Garamond" w:eastAsia="Times New Roman" w:hAnsi="Garamond"/>
          <w:sz w:val="23"/>
          <w:szCs w:val="23"/>
        </w:rPr>
        <w:t xml:space="preserve"> której był członkiem, jeżeli faktycznie i konkretnie nie wykonywał wykazywanego zakresu prac.</w:t>
      </w:r>
    </w:p>
    <w:p w:rsidR="00341518" w:rsidRDefault="000D7383">
      <w:pPr>
        <w:keepNext/>
        <w:widowControl w:val="0"/>
        <w:numPr>
          <w:ilvl w:val="2"/>
          <w:numId w:val="19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Ocena spełniania warunków udziału w</w:t>
      </w:r>
      <w:r>
        <w:rPr>
          <w:rFonts w:ascii="Garamond" w:eastAsia="Lucida Sans Unicode" w:hAnsi="Garamond"/>
          <w:iCs/>
          <w:sz w:val="23"/>
          <w:szCs w:val="23"/>
        </w:rPr>
        <w:t xml:space="preserve"> postępowaniu dokonana zostanie zgodnie z formułą „spełnia”/„nie spełnia”, w oparciu o informacje zawarte w dokumentach i oświadczeniach,</w:t>
      </w:r>
    </w:p>
    <w:p w:rsidR="00341518" w:rsidRDefault="000D7383">
      <w:pPr>
        <w:keepNext/>
        <w:widowControl w:val="0"/>
        <w:numPr>
          <w:ilvl w:val="2"/>
          <w:numId w:val="19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Wykonawcy mogą wspólnie ubiegać się o udzielenie zamówienia. Żaden z Wykonawców wspólnie ubiegających się o udzielenie</w:t>
      </w:r>
      <w:r>
        <w:rPr>
          <w:rFonts w:ascii="Garamond" w:eastAsia="Lucida Sans Unicode" w:hAnsi="Garamond"/>
          <w:iCs/>
          <w:sz w:val="23"/>
          <w:szCs w:val="23"/>
        </w:rPr>
        <w:t xml:space="preserve"> zamówienia nie może podlegać wykluczeniu z postępowania.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108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19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iCs/>
          <w:sz w:val="23"/>
          <w:szCs w:val="23"/>
        </w:rPr>
        <w:t>Informacja o przedmiotowych środkach dowodowych</w:t>
      </w:r>
    </w:p>
    <w:p w:rsidR="00341518" w:rsidRDefault="000D7383">
      <w:pPr>
        <w:pStyle w:val="Akapitzlist"/>
        <w:keepNext/>
        <w:widowControl w:val="0"/>
        <w:suppressAutoHyphens/>
        <w:spacing w:after="60" w:line="264" w:lineRule="auto"/>
        <w:ind w:left="54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Zamawiający nie wymaga od wykonawców przedłożenia przedmiotowych środków dowodowych.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54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20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b/>
          <w:iCs/>
          <w:sz w:val="23"/>
          <w:szCs w:val="23"/>
        </w:rPr>
        <w:t>Podmiotowe środki dowodowe</w:t>
      </w:r>
    </w:p>
    <w:p w:rsidR="00341518" w:rsidRDefault="000D7383">
      <w:pPr>
        <w:keepNext/>
        <w:widowControl w:val="0"/>
        <w:suppressAutoHyphens/>
        <w:spacing w:after="60" w:line="264" w:lineRule="auto"/>
        <w:ind w:left="54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Oświadczenia i dokumenty, jakie </w:t>
      </w:r>
      <w:r>
        <w:rPr>
          <w:rFonts w:ascii="Garamond" w:eastAsia="Lucida Sans Unicode" w:hAnsi="Garamond"/>
          <w:iCs/>
          <w:sz w:val="23"/>
          <w:szCs w:val="23"/>
        </w:rPr>
        <w:t>Wykonawcy są zobowiązani dostarczyć w celu potwierdzenia spełniania warunków udziału w postępowaniu oraz wykazania braku podstaw wykluczenia.</w:t>
      </w:r>
    </w:p>
    <w:p w:rsidR="00341518" w:rsidRDefault="00341518">
      <w:pPr>
        <w:pStyle w:val="Akapitzlist"/>
        <w:keepNext/>
        <w:widowControl w:val="0"/>
        <w:numPr>
          <w:ilvl w:val="0"/>
          <w:numId w:val="21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Lucida Sans Unicode" w:hAnsi="Garamond"/>
          <w:iCs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21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Lucida Sans Unicode" w:hAnsi="Garamond"/>
          <w:iCs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21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Lucida Sans Unicode" w:hAnsi="Garamond"/>
          <w:iCs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keepNext/>
        <w:widowControl w:val="0"/>
        <w:numPr>
          <w:ilvl w:val="0"/>
          <w:numId w:val="21"/>
        </w:numPr>
        <w:suppressAutoHyphens/>
        <w:spacing w:after="60" w:line="264" w:lineRule="auto"/>
        <w:contextualSpacing w:val="0"/>
        <w:jc w:val="both"/>
        <w:outlineLvl w:val="1"/>
        <w:rPr>
          <w:rFonts w:ascii="Garamond" w:eastAsia="Lucida Sans Unicode" w:hAnsi="Garamond"/>
          <w:iCs/>
          <w:vanish/>
          <w:sz w:val="23"/>
          <w:szCs w:val="23"/>
          <w:lang w:eastAsia="pl-PL"/>
        </w:rPr>
      </w:pP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Do oferty Wykonawca zobowiązany jest dołączyć aktualne na dzień składania ofert oświadczenie o spełnianiu waru</w:t>
      </w:r>
      <w:r>
        <w:rPr>
          <w:rFonts w:ascii="Garamond" w:eastAsia="Lucida Sans Unicode" w:hAnsi="Garamond"/>
          <w:iCs/>
          <w:sz w:val="23"/>
          <w:szCs w:val="23"/>
        </w:rPr>
        <w:t>nków udziału w postępowaniu oraz o braku podstaw do wykluczenia z postępowania – zgodnie z pkt. 16.1.1 oraz 16.1.2 SWZ według treści określonej z</w:t>
      </w:r>
      <w:r>
        <w:rPr>
          <w:rFonts w:ascii="Garamond" w:eastAsia="Lucida Sans Unicode" w:hAnsi="Garamond"/>
          <w:b/>
          <w:iCs/>
          <w:sz w:val="23"/>
          <w:szCs w:val="23"/>
        </w:rPr>
        <w:t>ałącznikiem nr 2</w:t>
      </w:r>
      <w:r>
        <w:rPr>
          <w:rFonts w:ascii="Garamond" w:eastAsia="Lucida Sans Unicode" w:hAnsi="Garamond"/>
          <w:iCs/>
          <w:sz w:val="23"/>
          <w:szCs w:val="23"/>
        </w:rPr>
        <w:t xml:space="preserve"> oraz </w:t>
      </w:r>
      <w:r>
        <w:rPr>
          <w:rFonts w:ascii="Garamond" w:eastAsia="Lucida Sans Unicode" w:hAnsi="Garamond"/>
          <w:b/>
          <w:iCs/>
          <w:sz w:val="23"/>
          <w:szCs w:val="23"/>
        </w:rPr>
        <w:t>załącznikiem nr 3</w:t>
      </w:r>
      <w:r>
        <w:rPr>
          <w:rFonts w:ascii="Garamond" w:eastAsia="Lucida Sans Unicode" w:hAnsi="Garamond"/>
          <w:iCs/>
          <w:sz w:val="23"/>
          <w:szCs w:val="23"/>
        </w:rPr>
        <w:t xml:space="preserve"> do SWZ a w przypadku gdy Wykonawca polega na zdolnościach podmiotu udos</w:t>
      </w:r>
      <w:r>
        <w:rPr>
          <w:rFonts w:ascii="Garamond" w:eastAsia="Lucida Sans Unicode" w:hAnsi="Garamond"/>
          <w:iCs/>
          <w:sz w:val="23"/>
          <w:szCs w:val="23"/>
        </w:rPr>
        <w:t xml:space="preserve">tępniającego składa oświadczenie </w:t>
      </w:r>
      <w:r>
        <w:rPr>
          <w:rFonts w:ascii="Garamond" w:eastAsia="Lucida Sans Unicode" w:hAnsi="Garamond"/>
          <w:b/>
          <w:iCs/>
          <w:sz w:val="23"/>
          <w:szCs w:val="23"/>
        </w:rPr>
        <w:t>nr 4 oraz 5 do SWZ.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Informacje zawarte w oświadczeniach, o którym mowa w pkt 18.1. stanowią potwierdzenie, że </w:t>
      </w:r>
      <w:r>
        <w:rPr>
          <w:rFonts w:ascii="Garamond" w:eastAsia="Lucida Sans Unicode" w:hAnsi="Garamond"/>
          <w:iCs/>
          <w:sz w:val="23"/>
          <w:szCs w:val="23"/>
        </w:rPr>
        <w:lastRenderedPageBreak/>
        <w:t>Wykonawca nie podlega wykluczeniu oraz spełnia warunki udziału w postępowaniu.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Zamawiający wzywa wykonawcę, które</w:t>
      </w:r>
      <w:r>
        <w:rPr>
          <w:rFonts w:ascii="Garamond" w:eastAsia="Lucida Sans Unicode" w:hAnsi="Garamond"/>
          <w:iCs/>
          <w:sz w:val="23"/>
          <w:szCs w:val="23"/>
        </w:rPr>
        <w:t>go oferta została najwyżej oceniona, do złożenia w wyznaczonym terminie, nie krótszym niż 5 dni od dnia wezwania, podmiotowych środków dowodowych, jeżeli wymagał ich złożenia w ogłoszeniu o zamówieniu lub dokumentach zamówienia, aktualnych na dzień złożeni</w:t>
      </w:r>
      <w:r>
        <w:rPr>
          <w:rFonts w:ascii="Garamond" w:eastAsia="Lucida Sans Unicode" w:hAnsi="Garamond"/>
          <w:iCs/>
          <w:sz w:val="23"/>
          <w:szCs w:val="23"/>
        </w:rPr>
        <w:t>a podmiotowych środków dowodowych.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Podmiotowe środki dowodowe wymagane od wykonawcy obejmują:</w:t>
      </w:r>
    </w:p>
    <w:p w:rsidR="00341518" w:rsidRDefault="000D7383">
      <w:pPr>
        <w:numPr>
          <w:ilvl w:val="0"/>
          <w:numId w:val="22"/>
        </w:numPr>
        <w:spacing w:line="264" w:lineRule="auto"/>
        <w:ind w:left="1077" w:hanging="357"/>
        <w:jc w:val="both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eastAsia="Lucida Sans Unicode" w:hAnsi="Garamond"/>
          <w:b/>
          <w:iCs/>
          <w:sz w:val="23"/>
          <w:szCs w:val="23"/>
        </w:rPr>
        <w:t>wykaz dostaw wykonanych</w:t>
      </w:r>
      <w:r>
        <w:rPr>
          <w:rFonts w:ascii="Garamond" w:eastAsia="Lucida Sans Unicode" w:hAnsi="Garamond"/>
          <w:iCs/>
          <w:sz w:val="23"/>
          <w:szCs w:val="23"/>
        </w:rPr>
        <w:t xml:space="preserve">, a w przypadku świadczeń powtarzających się lub ciagłych również wykonywanych,w okresie ostatnich 3 lat, a jeżeli okres prowadzenia działalności jest krótszy - </w:t>
      </w:r>
      <w:r>
        <w:rPr>
          <w:rFonts w:ascii="Garamond" w:eastAsia="Lucida Sans Unicode" w:hAnsi="Garamond"/>
          <w:iCs/>
          <w:sz w:val="23"/>
          <w:szCs w:val="23"/>
          <w:u w:val="single"/>
        </w:rPr>
        <w:t xml:space="preserve">w tym okresie, wraz z podaniem ich wartości, przedmiotu, dat wykonywania i podmiotów, na rzecz </w:t>
      </w:r>
      <w:r>
        <w:rPr>
          <w:rFonts w:ascii="Garamond" w:eastAsia="Lucida Sans Unicode" w:hAnsi="Garamond"/>
          <w:iCs/>
          <w:sz w:val="23"/>
          <w:szCs w:val="23"/>
          <w:u w:val="single"/>
        </w:rPr>
        <w:t>których dostawy zostały wykonane lub są wykonywane, oraz załączeniem dowodów określających, czy te dostawy zostały wykonane lub są wykonywane należycie,</w:t>
      </w:r>
      <w:r>
        <w:rPr>
          <w:rFonts w:ascii="Garamond" w:eastAsia="Lucida Sans Unicode" w:hAnsi="Garamond"/>
          <w:iCs/>
          <w:sz w:val="23"/>
          <w:szCs w:val="23"/>
        </w:rPr>
        <w:t xml:space="preserve"> przy czym dowodami, o których mowa, są referencje bądź inne dokumenty sporządzone przez podmiot, na rze</w:t>
      </w:r>
      <w:r>
        <w:rPr>
          <w:rFonts w:ascii="Garamond" w:eastAsia="Lucida Sans Unicode" w:hAnsi="Garamond"/>
          <w:iCs/>
          <w:sz w:val="23"/>
          <w:szCs w:val="23"/>
        </w:rPr>
        <w:t>cz którego dostawy zostały wykonane, a w przypadku świadczeń powtarzających się lub ciągłych są wykonywane, a jeżeli Wykonawca z przyczyn niezależnych od niego nie jest w stanie uzyskać tych dokumentów - oświadczenie Wykonawcy; w przypadku świadczeń powtar</w:t>
      </w:r>
      <w:r>
        <w:rPr>
          <w:rFonts w:ascii="Garamond" w:eastAsia="Lucida Sans Unicode" w:hAnsi="Garamond"/>
          <w:iCs/>
          <w:sz w:val="23"/>
          <w:szCs w:val="23"/>
        </w:rPr>
        <w:t xml:space="preserve">zających się lub ciągłych nadal wykonywanych referencje bądź inne dokumenty potwierdzające ich należyte wykonywanie powinny być wystawione w okresie ostatnich 3 miesięcy -  </w:t>
      </w:r>
      <w:r>
        <w:rPr>
          <w:rFonts w:ascii="Garamond" w:eastAsia="Lucida Sans Unicode" w:hAnsi="Garamond"/>
          <w:b/>
          <w:iCs/>
          <w:sz w:val="23"/>
          <w:szCs w:val="23"/>
        </w:rPr>
        <w:t>Wzór wykazu stanowi załącznik nr 7 do SWZ;</w:t>
      </w:r>
    </w:p>
    <w:p w:rsidR="00341518" w:rsidRDefault="000D7383">
      <w:pPr>
        <w:keepNext/>
        <w:widowControl w:val="0"/>
        <w:numPr>
          <w:ilvl w:val="0"/>
          <w:numId w:val="22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bCs/>
          <w:iCs/>
          <w:sz w:val="23"/>
          <w:szCs w:val="23"/>
        </w:rPr>
      </w:pPr>
      <w:r>
        <w:rPr>
          <w:rFonts w:ascii="Garamond" w:eastAsia="Lucida Sans Unicode" w:hAnsi="Garamond"/>
          <w:b/>
          <w:iCs/>
          <w:sz w:val="23"/>
          <w:szCs w:val="23"/>
        </w:rPr>
        <w:t>aktualna koncesja</w:t>
      </w:r>
      <w:r>
        <w:rPr>
          <w:rFonts w:ascii="Garamond" w:eastAsia="Lucida Sans Unicode" w:hAnsi="Garamond"/>
          <w:bCs/>
          <w:iCs/>
          <w:sz w:val="23"/>
          <w:szCs w:val="23"/>
        </w:rPr>
        <w:t xml:space="preserve"> na wykonywanie działal</w:t>
      </w:r>
      <w:r>
        <w:rPr>
          <w:rFonts w:ascii="Garamond" w:eastAsia="Lucida Sans Unicode" w:hAnsi="Garamond"/>
          <w:bCs/>
          <w:iCs/>
          <w:sz w:val="23"/>
          <w:szCs w:val="23"/>
        </w:rPr>
        <w:t>ności gospodarczej w zakresie obrotu paliwami ciekłymi.</w:t>
      </w:r>
    </w:p>
    <w:p w:rsidR="00341518" w:rsidRDefault="000D7383">
      <w:pPr>
        <w:numPr>
          <w:ilvl w:val="0"/>
          <w:numId w:val="22"/>
        </w:numPr>
        <w:spacing w:line="264" w:lineRule="auto"/>
        <w:ind w:left="1077" w:hanging="357"/>
        <w:jc w:val="both"/>
        <w:rPr>
          <w:rFonts w:ascii="Garamond" w:eastAsia="Lucida Sans Unicode" w:hAnsi="Garamond"/>
          <w:b/>
          <w:iCs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oświadczenie </w:t>
      </w:r>
      <w:r>
        <w:rPr>
          <w:rFonts w:ascii="Garamond" w:hAnsi="Garamond"/>
          <w:sz w:val="23"/>
          <w:szCs w:val="23"/>
        </w:rPr>
        <w:t xml:space="preserve">wykonawcy, w zakresie art. 108 ust. 1 pkt. 5 ustawy, </w:t>
      </w:r>
      <w:r>
        <w:rPr>
          <w:rFonts w:ascii="Garamond" w:hAnsi="Garamond"/>
          <w:b/>
          <w:sz w:val="23"/>
          <w:szCs w:val="23"/>
        </w:rPr>
        <w:t>o braku przynależności do tej samej grupy kapitałowej</w:t>
      </w:r>
      <w:r>
        <w:rPr>
          <w:rFonts w:ascii="Garamond" w:hAnsi="Garamond"/>
          <w:sz w:val="23"/>
          <w:szCs w:val="23"/>
        </w:rPr>
        <w:t>, w rozumieniu ustawy z dnia 16 lutego 2007 r. o ochronie konkurencji i konsument</w:t>
      </w:r>
      <w:r>
        <w:rPr>
          <w:rFonts w:ascii="Garamond" w:hAnsi="Garamond"/>
          <w:sz w:val="23"/>
          <w:szCs w:val="23"/>
        </w:rPr>
        <w:t>ów (tj. Dz. U. z 2021 r. poz. 275), z innym wykonawcą, który złożył odrębną ofertę, albo oświadczenia o przynależności do tej samej grupy kapitałowej wraz z dokumentami lub informacjami potwierdzającymi przygotowanie oferty, niezależnie od innego wykonawcy</w:t>
      </w:r>
      <w:r>
        <w:rPr>
          <w:rFonts w:ascii="Garamond" w:hAnsi="Garamond"/>
          <w:sz w:val="23"/>
          <w:szCs w:val="23"/>
        </w:rPr>
        <w:t xml:space="preserve"> należącego do tej samej grupy kapitałowej</w:t>
      </w:r>
      <w:r>
        <w:rPr>
          <w:rFonts w:ascii="Garamond" w:eastAsia="Lucida Sans Unicode" w:hAnsi="Garamond"/>
          <w:b/>
          <w:iCs/>
          <w:sz w:val="23"/>
          <w:szCs w:val="23"/>
        </w:rPr>
        <w:t>. Wzór wykazu stanowi załącznik nr 8 do SWZ.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 w:cs="Calibri"/>
          <w:iCs/>
          <w:sz w:val="23"/>
          <w:szCs w:val="23"/>
        </w:rPr>
      </w:pPr>
      <w:r>
        <w:rPr>
          <w:rFonts w:ascii="Garamond" w:hAnsi="Garamond" w:cs="Calibri"/>
          <w:bCs/>
          <w:sz w:val="23"/>
          <w:szCs w:val="23"/>
        </w:rPr>
        <w:t>Podmiotowe środki dowodowe, o których mowa w pkt. 18.4. SWZ, wykonawca składa w oryginale lub kopii poświadczonej za zgodność z oryginałem w formie elektronicznej, w pos</w:t>
      </w:r>
      <w:r>
        <w:rPr>
          <w:rFonts w:ascii="Garamond" w:hAnsi="Garamond" w:cs="Calibri"/>
          <w:bCs/>
          <w:sz w:val="23"/>
          <w:szCs w:val="23"/>
        </w:rPr>
        <w:t xml:space="preserve">taci elektronicznej opatrzonej podpisem zaufanym lub podpisem osobistym. </w:t>
      </w:r>
      <w:r>
        <w:rPr>
          <w:rFonts w:ascii="Garamond" w:hAnsi="Garamond" w:cs="Calibri"/>
          <w:sz w:val="23"/>
          <w:szCs w:val="23"/>
        </w:rPr>
        <w:t>Jeżeli oryginał dokumentu lub oświadczenia, o których mowa powyżej nie zostały sporządzone w postaci dokumentu elektronicznego, wykonawca może sporządzić i przekazać elektroniczną kop</w:t>
      </w:r>
      <w:r>
        <w:rPr>
          <w:rFonts w:ascii="Garamond" w:hAnsi="Garamond" w:cs="Calibri"/>
          <w:sz w:val="23"/>
          <w:szCs w:val="23"/>
        </w:rPr>
        <w:t>ię posiadanego dokumentu lub oświadczenia. W przypadku przekazywania przez wykonawcę elektronicznej kopii dokumentu lub oświadczenia, opatrzenie jej kwalifikowanym podpisem elektronicznym, podpisem zaufanym lub podpisem osobistym przez wykonawcę albo odpow</w:t>
      </w:r>
      <w:r>
        <w:rPr>
          <w:rFonts w:ascii="Garamond" w:hAnsi="Garamond" w:cs="Calibri"/>
          <w:sz w:val="23"/>
          <w:szCs w:val="23"/>
        </w:rPr>
        <w:t>iednio przez podmiot, na którego zasobach polega wykonawca na zasadach określonych w art. 118 ustawy PZP, jest równoznaczne z poświadczeniem elektronicznej kopii dokumentu lub oświadczenia za zgodność z oryginałem.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W zakresie nieuregulowanym ustawą PZP lub</w:t>
      </w:r>
      <w:r>
        <w:rPr>
          <w:rFonts w:ascii="Garamond" w:eastAsia="Lucida Sans Unicode" w:hAnsi="Garamond"/>
          <w:iCs/>
          <w:sz w:val="23"/>
          <w:szCs w:val="23"/>
        </w:rPr>
        <w:t xml:space="preserve"> niniejszą SWZ do oświadczeń i dokumentów składanych przez Wykonawcę w postępowaniu zastosowanie mają w szczególności przepisy rozporządzenia Ministra Rozwoju Pracy i Technologii z dnia 23 grudnia 2020 r. Dz.U. z 2020 r. poz. 2415) w sprawie podmiotowych ś</w:t>
      </w:r>
      <w:r>
        <w:rPr>
          <w:rFonts w:ascii="Garamond" w:eastAsia="Lucida Sans Unicode" w:hAnsi="Garamond"/>
          <w:iCs/>
          <w:sz w:val="23"/>
          <w:szCs w:val="23"/>
        </w:rPr>
        <w:t>rodków dowodowych oraz innych dokumentów lub oświadczeń, jakich może żądać zamawiający od wykonawcy oraz rozporządzenia Prezesa Rady Ministrów z dnia 30 grudnia 2020 r. (Dz U z 2020 poz. 2452) w sprawie sposobu sporządzania  i przekazywania informacji oraz</w:t>
      </w:r>
      <w:r>
        <w:rPr>
          <w:rFonts w:ascii="Garamond" w:eastAsia="Lucida Sans Unicode" w:hAnsi="Garamond"/>
          <w:iCs/>
          <w:sz w:val="23"/>
          <w:szCs w:val="23"/>
        </w:rPr>
        <w:t xml:space="preserve"> wymagań technicznych dla dokumentów elektronicznych oraz środków komunikacji elektronicznej w postępowaniu o udzielenie zamówienia publicznego lub </w:t>
      </w:r>
      <w:r>
        <w:rPr>
          <w:rFonts w:ascii="Garamond" w:eastAsia="Lucida Sans Unicode" w:hAnsi="Garamond"/>
          <w:iCs/>
          <w:sz w:val="23"/>
          <w:szCs w:val="23"/>
        </w:rPr>
        <w:lastRenderedPageBreak/>
        <w:t>konkursie.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72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b/>
          <w:iCs/>
          <w:sz w:val="23"/>
          <w:szCs w:val="23"/>
        </w:rPr>
        <w:t>Poleganie na zasobach innych podmiotów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Wykonawca może w celu potwierdzenia spełniania warunków u</w:t>
      </w:r>
      <w:r>
        <w:rPr>
          <w:rFonts w:ascii="Garamond" w:eastAsia="Lucida Sans Unicode" w:hAnsi="Garamond"/>
          <w:iCs/>
          <w:sz w:val="23"/>
          <w:szCs w:val="23"/>
        </w:rPr>
        <w:t>działu w polegać na zdolnościach technicznych lub zawodowych podmiotów udostępniających zasoby, niezależnie od charakteru prawnego łączących go z nimi stosunków prawnych.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W odniesieniu do warunków dotyczących wykształcenia, kwalifikacji zawodowych i doświa</w:t>
      </w:r>
      <w:r>
        <w:rPr>
          <w:rFonts w:ascii="Garamond" w:eastAsia="Lucida Sans Unicode" w:hAnsi="Garamond"/>
          <w:iCs/>
          <w:sz w:val="23"/>
          <w:szCs w:val="23"/>
        </w:rPr>
        <w:t>dczenia, wykonawcy mogą polegać na zdolnościach podmiotów udostępniających zasoby, jeśli podmioty te wykonają świadczenie do  realizacji którego te zdolności są wymagane.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Wykonawca, który polega na zdolnościach lub sytuacji podmiotów udostępniających zasob</w:t>
      </w:r>
      <w:r>
        <w:rPr>
          <w:rFonts w:ascii="Garamond" w:eastAsia="Lucida Sans Unicode" w:hAnsi="Garamond"/>
          <w:iCs/>
          <w:sz w:val="23"/>
          <w:szCs w:val="23"/>
        </w:rPr>
        <w:t xml:space="preserve">y, składa, wraz z ofertą, zobowiązanie podmiotu udostępniającego zasoby do oddania mu do dyspozycji niezbędnych zasobów na potrzeby realizacji danego zamówienia lub inny podmiotowy środek dowodowy potwierdzający, że wykonawca realizując zamówienie, będzie </w:t>
      </w:r>
      <w:r>
        <w:rPr>
          <w:rFonts w:ascii="Garamond" w:eastAsia="Lucida Sans Unicode" w:hAnsi="Garamond"/>
          <w:iCs/>
          <w:sz w:val="23"/>
          <w:szCs w:val="23"/>
        </w:rPr>
        <w:t>dysponował niezbędnymi zasobami tych podmiotów zgodnie z art. 118 ust. 3 PZP.</w:t>
      </w:r>
    </w:p>
    <w:p w:rsidR="00341518" w:rsidRDefault="000D7383">
      <w:pPr>
        <w:keepNext/>
        <w:widowControl w:val="0"/>
        <w:numPr>
          <w:ilvl w:val="1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Zamawiający ocenia, czy udostępniane wykonawcy przez podmioty udostępniające zasoby zdolności techniczne lub zawodowe, pozwalają na wykazanie przez wykonawcę spełniania warunków </w:t>
      </w:r>
      <w:r>
        <w:rPr>
          <w:rFonts w:ascii="Garamond" w:eastAsia="Lucida Sans Unicode" w:hAnsi="Garamond"/>
          <w:iCs/>
          <w:sz w:val="23"/>
          <w:szCs w:val="23"/>
        </w:rPr>
        <w:t>udziału w postępowaniu, a także bada, czy nie zachodzą wobec tego podmiotu podstawy wykluczenia, które zostały przewidziane względem wykonawcy.</w:t>
      </w:r>
    </w:p>
    <w:p w:rsidR="00341518" w:rsidRDefault="000D7383">
      <w:pPr>
        <w:keepNext/>
        <w:widowControl w:val="0"/>
        <w:numPr>
          <w:ilvl w:val="1"/>
          <w:numId w:val="21"/>
        </w:numPr>
        <w:tabs>
          <w:tab w:val="clear" w:pos="720"/>
        </w:tabs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>Jeżeli zdolności techniczne lub zawodowe podmiotu udostępniającego zasoby nie potwierdzają spełniania przez wyko</w:t>
      </w:r>
      <w:r>
        <w:rPr>
          <w:rFonts w:ascii="Garamond" w:eastAsia="Lucida Sans Unicode" w:hAnsi="Garamond"/>
          <w:iCs/>
          <w:sz w:val="23"/>
          <w:szCs w:val="23"/>
        </w:rPr>
        <w:t xml:space="preserve">nawcę warunków udziału w postępowaniu lub zachodzą wobec tego podmiotu podstawy wykluczenia, zamawiający żąda, aby wykonawca w terminie określony przez zamawiającego zastąpił ten podmiot innym podmiotem lub podmiotami albo wykazał, że samodzielnie spełnia </w:t>
      </w:r>
      <w:r>
        <w:rPr>
          <w:rFonts w:ascii="Garamond" w:eastAsia="Lucida Sans Unicode" w:hAnsi="Garamond"/>
          <w:iCs/>
          <w:sz w:val="23"/>
          <w:szCs w:val="23"/>
        </w:rPr>
        <w:t xml:space="preserve">warunki udziału w postępowaniu. </w:t>
      </w:r>
    </w:p>
    <w:p w:rsidR="00341518" w:rsidRDefault="000D7383">
      <w:pPr>
        <w:keepNext/>
        <w:widowControl w:val="0"/>
        <w:suppressAutoHyphens/>
        <w:spacing w:after="60" w:line="264" w:lineRule="auto"/>
        <w:ind w:left="72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iCs/>
          <w:sz w:val="23"/>
          <w:szCs w:val="23"/>
        </w:rPr>
        <w:t xml:space="preserve">UWAGA: Wykonawca nie może, po upływie terminu składania ofert, powoływać się na zdolności lub sytuację podmiotów udostępniających zasoby, jeżeli na etapie składania ofert nie polegał on w danym zakresie na zdolnościach lub </w:t>
      </w:r>
      <w:r>
        <w:rPr>
          <w:rFonts w:ascii="Garamond" w:eastAsia="Lucida Sans Unicode" w:hAnsi="Garamond"/>
          <w:iCs/>
          <w:sz w:val="23"/>
          <w:szCs w:val="23"/>
        </w:rPr>
        <w:t>sytuacji podmiotów udostępniających zasoby.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720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</w:p>
    <w:p w:rsidR="00341518" w:rsidRDefault="000D7383">
      <w:pPr>
        <w:keepNext/>
        <w:widowControl w:val="0"/>
        <w:numPr>
          <w:ilvl w:val="0"/>
          <w:numId w:val="21"/>
        </w:numPr>
        <w:suppressAutoHyphens/>
        <w:spacing w:after="60" w:line="264" w:lineRule="auto"/>
        <w:jc w:val="both"/>
        <w:outlineLvl w:val="1"/>
        <w:rPr>
          <w:rFonts w:ascii="Garamond" w:eastAsia="Lucida Sans Unicode" w:hAnsi="Garamond"/>
          <w:iCs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Opis sposobu obliczenia ceny:</w:t>
      </w: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Lucida Sans Unicode" w:hAnsi="Garamond"/>
          <w:vanish/>
          <w:color w:val="000000"/>
          <w:sz w:val="23"/>
          <w:szCs w:val="23"/>
          <w:lang w:eastAsia="pl-PL"/>
        </w:rPr>
      </w:pP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eastAsia="Lucida Sans Unicode" w:hAnsi="Garamond"/>
          <w:color w:val="000000"/>
          <w:sz w:val="23"/>
          <w:szCs w:val="23"/>
        </w:rPr>
        <w:t xml:space="preserve">W </w:t>
      </w:r>
      <w:r>
        <w:rPr>
          <w:rFonts w:ascii="Garamond" w:eastAsia="Lucida Sans Unicode" w:hAnsi="Garamond"/>
          <w:b/>
          <w:color w:val="000000"/>
          <w:sz w:val="23"/>
          <w:szCs w:val="23"/>
        </w:rPr>
        <w:t>Formularzu oferty</w:t>
      </w:r>
      <w:r>
        <w:rPr>
          <w:rFonts w:ascii="Garamond" w:eastAsia="Lucida Sans Unicode" w:hAnsi="Garamond"/>
          <w:color w:val="000000"/>
          <w:sz w:val="23"/>
          <w:szCs w:val="23"/>
        </w:rPr>
        <w:t xml:space="preserve"> </w:t>
      </w:r>
      <w:r>
        <w:rPr>
          <w:rFonts w:ascii="Garamond" w:eastAsia="Lucida Sans Unicode" w:hAnsi="Garamond"/>
          <w:b/>
          <w:color w:val="000000"/>
          <w:sz w:val="23"/>
          <w:szCs w:val="23"/>
        </w:rPr>
        <w:t>stanowiącym załącznik nr 1</w:t>
      </w:r>
      <w:r>
        <w:rPr>
          <w:rFonts w:ascii="Garamond" w:eastAsia="Lucida Sans Unicode" w:hAnsi="Garamond"/>
          <w:color w:val="000000"/>
          <w:sz w:val="23"/>
          <w:szCs w:val="23"/>
        </w:rPr>
        <w:t xml:space="preserve"> do SWZ Wykonawca zobowiązany jest podać </w:t>
      </w:r>
      <w:r>
        <w:rPr>
          <w:rFonts w:ascii="Garamond" w:eastAsia="Lucida Sans Unicode" w:hAnsi="Garamond"/>
          <w:b/>
          <w:color w:val="000000"/>
          <w:sz w:val="23"/>
          <w:szCs w:val="23"/>
        </w:rPr>
        <w:t>cenę brutto.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eastAsia="Lucida Sans Unicode" w:hAnsi="Garamond"/>
          <w:color w:val="000000"/>
          <w:sz w:val="23"/>
          <w:szCs w:val="23"/>
          <w:lang w:eastAsia="zh-CN"/>
        </w:rPr>
        <w:t xml:space="preserve">Cena ofertowa brutto musi uwzględniać wszystkie koszty związane z </w:t>
      </w:r>
      <w:r>
        <w:rPr>
          <w:rFonts w:ascii="Garamond" w:eastAsia="Lucida Sans Unicode" w:hAnsi="Garamond"/>
          <w:color w:val="000000"/>
          <w:sz w:val="23"/>
          <w:szCs w:val="23"/>
          <w:lang w:eastAsia="zh-CN"/>
        </w:rPr>
        <w:t>realizacją przedmiotu zamówienia ( w tym m.in. Transport, podatek VAT, ubezpieczenia, podatek akcyzowy,upusty) jaki poniesie Wykonawca z tytułu pełnej i należytej oraz zgodnej z obowiązującymi przepisami realizacji przedmiotu zamówienia. Wykonawca musi prz</w:t>
      </w:r>
      <w:r>
        <w:rPr>
          <w:rFonts w:ascii="Garamond" w:eastAsia="Lucida Sans Unicode" w:hAnsi="Garamond"/>
          <w:color w:val="000000"/>
          <w:sz w:val="23"/>
          <w:szCs w:val="23"/>
          <w:lang w:eastAsia="zh-CN"/>
        </w:rPr>
        <w:t>ewidzieć wszystkie okoliczności, które mogą wpłynąć na cenę zamówienia. Zamawiający nie będzie ponosił żadnych dodatkowych kosztów związanych z realizacją przedmiotu zamówienia.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eastAsia="Lucida Sans Unicode" w:hAnsi="Garamond"/>
          <w:sz w:val="23"/>
          <w:szCs w:val="23"/>
        </w:rPr>
        <w:t>Prawidłowe ustalenie podatku VAT należy do obowiązków Wykonawcy zgodnie z prze</w:t>
      </w:r>
      <w:r>
        <w:rPr>
          <w:rFonts w:ascii="Garamond" w:eastAsia="Lucida Sans Unicode" w:hAnsi="Garamond"/>
          <w:sz w:val="23"/>
          <w:szCs w:val="23"/>
        </w:rPr>
        <w:t>pisami ustawy z dnia 11 marca 2004 r. o podatku od towarów i usług (tj.: Dz. U. z 2022 r. poz. 931 z późn. zm.).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eastAsia="Lucida Sans Unicode" w:hAnsi="Garamond"/>
          <w:sz w:val="23"/>
          <w:szCs w:val="23"/>
        </w:rPr>
        <w:t>Cena musi być podana w PLN cyfrowo i słownie z dokładnością do dwóch miejsc po przecinku.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W przypadku rozbieżności wartości ceny w zapisie licz</w:t>
      </w:r>
      <w:r>
        <w:rPr>
          <w:rFonts w:ascii="Garamond" w:hAnsi="Garamond"/>
          <w:sz w:val="23"/>
          <w:szCs w:val="23"/>
        </w:rPr>
        <w:t>bowym i słownym , Zamawiający przyjmie do obliczeń cenę wyrażoną w zapisie liczbowym.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Rozliczenia między Zamawiającym a Wykonawcą będą prowadzone w złotych polskich [PLN]. Zamawiający nie przewiduje rozliczeń w walucie obcej.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b/>
          <w:bCs/>
          <w:sz w:val="23"/>
          <w:szCs w:val="23"/>
        </w:rPr>
      </w:pPr>
      <w:r>
        <w:rPr>
          <w:rFonts w:ascii="Garamond" w:hAnsi="Garamond"/>
          <w:sz w:val="23"/>
          <w:szCs w:val="23"/>
          <w:u w:val="single"/>
        </w:rPr>
        <w:t>Na potrzeby przygotowania ofer</w:t>
      </w:r>
      <w:r>
        <w:rPr>
          <w:rFonts w:ascii="Garamond" w:hAnsi="Garamond"/>
          <w:sz w:val="23"/>
          <w:szCs w:val="23"/>
          <w:u w:val="single"/>
        </w:rPr>
        <w:t>ty</w:t>
      </w:r>
      <w:r>
        <w:rPr>
          <w:rFonts w:ascii="Garamond" w:hAnsi="Garamond"/>
          <w:sz w:val="23"/>
          <w:szCs w:val="23"/>
        </w:rPr>
        <w:t>, podstawą do obliczenia ceny oleju napędowego za 1 m</w:t>
      </w:r>
      <w:r>
        <w:rPr>
          <w:rFonts w:ascii="Garamond" w:hAnsi="Garamond"/>
          <w:sz w:val="23"/>
          <w:szCs w:val="23"/>
          <w:vertAlign w:val="superscript"/>
        </w:rPr>
        <w:t>3</w:t>
      </w:r>
      <w:r>
        <w:rPr>
          <w:rFonts w:ascii="Garamond" w:hAnsi="Garamond"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lastRenderedPageBreak/>
        <w:t xml:space="preserve">powinna zostać przyjęta cena hurtowa jednostkowa netto oleju napędowego podana przez PKN ORLEN na stronie internetowej </w:t>
      </w:r>
      <w:hyperlink r:id="rId18" w:history="1">
        <w:r>
          <w:rPr>
            <w:rStyle w:val="Hipercze"/>
            <w:rFonts w:ascii="Garamond" w:hAnsi="Garamond"/>
            <w:sz w:val="23"/>
            <w:szCs w:val="23"/>
          </w:rPr>
          <w:t>www.orlen.pl</w:t>
        </w:r>
      </w:hyperlink>
      <w:r>
        <w:rPr>
          <w:rFonts w:ascii="Garamond" w:hAnsi="Garamond"/>
          <w:sz w:val="23"/>
          <w:szCs w:val="23"/>
        </w:rPr>
        <w:t xml:space="preserve"> </w:t>
      </w:r>
      <w:r>
        <w:rPr>
          <w:rFonts w:ascii="Garamond" w:hAnsi="Garamond"/>
          <w:sz w:val="23"/>
          <w:szCs w:val="23"/>
        </w:rPr>
        <w:t>obowiązująca na dzień</w:t>
      </w:r>
      <w:r>
        <w:rPr>
          <w:rFonts w:ascii="Garamond" w:hAnsi="Garamond"/>
          <w:sz w:val="23"/>
          <w:szCs w:val="23"/>
        </w:rPr>
        <w:t xml:space="preserve"> </w:t>
      </w:r>
      <w:r>
        <w:rPr>
          <w:rFonts w:ascii="Garamond" w:hAnsi="Garamond"/>
          <w:b/>
          <w:bCs/>
          <w:sz w:val="23"/>
          <w:szCs w:val="23"/>
        </w:rPr>
        <w:t>2</w:t>
      </w:r>
      <w:r>
        <w:rPr>
          <w:rFonts w:ascii="Garamond" w:hAnsi="Garamond"/>
          <w:b/>
          <w:bCs/>
          <w:sz w:val="23"/>
          <w:szCs w:val="23"/>
        </w:rPr>
        <w:t>6</w:t>
      </w:r>
      <w:r>
        <w:rPr>
          <w:rFonts w:ascii="Garamond" w:hAnsi="Garamond"/>
          <w:b/>
          <w:bCs/>
          <w:sz w:val="23"/>
          <w:szCs w:val="23"/>
        </w:rPr>
        <w:t>.11.2022 r</w:t>
      </w:r>
      <w:r>
        <w:rPr>
          <w:rFonts w:ascii="Garamond" w:hAnsi="Garamond"/>
          <w:sz w:val="23"/>
          <w:szCs w:val="23"/>
        </w:rPr>
        <w:t xml:space="preserve">., wynosząca odpowiednio : </w:t>
      </w:r>
      <w:r>
        <w:rPr>
          <w:rFonts w:ascii="Garamond" w:hAnsi="Garamond"/>
          <w:b/>
          <w:bCs/>
          <w:sz w:val="23"/>
          <w:szCs w:val="23"/>
        </w:rPr>
        <w:t>6</w:t>
      </w:r>
      <w:r>
        <w:rPr>
          <w:rFonts w:ascii="Garamond" w:hAnsi="Garamond"/>
          <w:b/>
          <w:bCs/>
          <w:sz w:val="23"/>
          <w:szCs w:val="23"/>
        </w:rPr>
        <w:t xml:space="preserve"> 499</w:t>
      </w:r>
      <w:r>
        <w:rPr>
          <w:rFonts w:ascii="Garamond" w:hAnsi="Garamond"/>
          <w:b/>
          <w:bCs/>
          <w:sz w:val="23"/>
          <w:szCs w:val="23"/>
        </w:rPr>
        <w:t>,00 z/m</w:t>
      </w:r>
      <w:r>
        <w:rPr>
          <w:rFonts w:ascii="Garamond" w:hAnsi="Garamond"/>
          <w:b/>
          <w:bCs/>
          <w:sz w:val="23"/>
          <w:szCs w:val="23"/>
          <w:vertAlign w:val="superscript"/>
        </w:rPr>
        <w:t>3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Cena jednostkowa brutto za dostawę 1 m</w:t>
      </w:r>
      <w:r>
        <w:rPr>
          <w:rFonts w:ascii="Garamond" w:hAnsi="Garamond"/>
          <w:sz w:val="23"/>
          <w:szCs w:val="23"/>
          <w:vertAlign w:val="superscript"/>
        </w:rPr>
        <w:t xml:space="preserve">3 </w:t>
      </w:r>
      <w:r>
        <w:rPr>
          <w:rFonts w:ascii="Garamond" w:hAnsi="Garamond"/>
          <w:sz w:val="23"/>
          <w:szCs w:val="23"/>
        </w:rPr>
        <w:t xml:space="preserve">oleju napędowego, powinna być wyliczona przez Wykonawcę z uwzględnieniem ceny hurtowej, o której mowa w ust. 20.7 powyżej, oraz </w:t>
      </w:r>
      <w:r>
        <w:rPr>
          <w:rFonts w:ascii="Garamond" w:hAnsi="Garamond"/>
          <w:sz w:val="23"/>
          <w:szCs w:val="23"/>
        </w:rPr>
        <w:t>własnego, stałego upustu netto oferowanego przez Wykonawcę, a także należnego podatku VAT. Do porównania złożonych ofert będzie służyć wyliczona cena oferty brutto.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b/>
          <w:bCs/>
          <w:sz w:val="23"/>
          <w:szCs w:val="23"/>
          <w:u w:val="single"/>
        </w:rPr>
      </w:pPr>
      <w:r>
        <w:rPr>
          <w:rFonts w:ascii="Garamond" w:hAnsi="Garamond"/>
          <w:sz w:val="23"/>
          <w:szCs w:val="23"/>
        </w:rPr>
        <w:t xml:space="preserve">Podana przez Wykonawcę w Formularzu cenowym </w:t>
      </w:r>
      <w:r>
        <w:rPr>
          <w:rFonts w:ascii="Garamond" w:hAnsi="Garamond"/>
          <w:b/>
          <w:bCs/>
          <w:sz w:val="23"/>
          <w:szCs w:val="23"/>
          <w:u w:val="single"/>
        </w:rPr>
        <w:t>wysokość upustu netto</w:t>
      </w:r>
      <w:r>
        <w:rPr>
          <w:rFonts w:ascii="Garamond" w:hAnsi="Garamond"/>
          <w:sz w:val="23"/>
          <w:szCs w:val="23"/>
        </w:rPr>
        <w:t xml:space="preserve"> wyrażona w złotych polski</w:t>
      </w:r>
      <w:r>
        <w:rPr>
          <w:rFonts w:ascii="Garamond" w:hAnsi="Garamond"/>
          <w:sz w:val="23"/>
          <w:szCs w:val="23"/>
        </w:rPr>
        <w:t xml:space="preserve">ch [PLN] od ceny hurtowej jednostkowej netto oleju napędowego, zgodnie z cennikiem sprzedaży paliw płynnych PKN ORLEN zamieszczonym na stronie internetowej </w:t>
      </w:r>
      <w:hyperlink r:id="rId19" w:history="1">
        <w:r>
          <w:rPr>
            <w:rStyle w:val="Hipercze"/>
            <w:rFonts w:ascii="Garamond" w:hAnsi="Garamond"/>
            <w:sz w:val="23"/>
            <w:szCs w:val="23"/>
          </w:rPr>
          <w:t>www.orlen.pl</w:t>
        </w:r>
      </w:hyperlink>
      <w:r>
        <w:rPr>
          <w:rFonts w:ascii="Garamond" w:hAnsi="Garamond"/>
          <w:sz w:val="23"/>
          <w:szCs w:val="23"/>
        </w:rPr>
        <w:t xml:space="preserve"> </w:t>
      </w:r>
      <w:r>
        <w:rPr>
          <w:rFonts w:ascii="Garamond" w:hAnsi="Garamond"/>
          <w:b/>
          <w:bCs/>
          <w:sz w:val="23"/>
          <w:szCs w:val="23"/>
          <w:u w:val="single"/>
        </w:rPr>
        <w:t>jest stała, będz</w:t>
      </w:r>
      <w:r>
        <w:rPr>
          <w:rFonts w:ascii="Garamond" w:hAnsi="Garamond"/>
          <w:b/>
          <w:bCs/>
          <w:sz w:val="23"/>
          <w:szCs w:val="23"/>
          <w:u w:val="single"/>
        </w:rPr>
        <w:t>ie obowiązywała w trakcie całego okresu zawartej umowy i nie będzie podlegała zmianom.</w:t>
      </w:r>
    </w:p>
    <w:p w:rsidR="00341518" w:rsidRDefault="000D7383">
      <w:pPr>
        <w:widowControl w:val="0"/>
        <w:numPr>
          <w:ilvl w:val="1"/>
          <w:numId w:val="23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W okresie obowiązywania umowy Wykonawca zobowiązany jest do przyjmowania ceny hurtowej jednostkowej netto zgodnie z cennikiem sprzedaży paliw płynnych PKN ORLEN </w:t>
      </w:r>
      <w:r>
        <w:rPr>
          <w:rFonts w:ascii="Garamond" w:hAnsi="Garamond"/>
          <w:sz w:val="23"/>
          <w:szCs w:val="23"/>
        </w:rPr>
        <w:t>zamieszczonym na stronie internetowe</w:t>
      </w:r>
      <w:r>
        <w:rPr>
          <w:rFonts w:ascii="Garamond" w:hAnsi="Garamond"/>
          <w:sz w:val="23"/>
          <w:szCs w:val="23"/>
          <w:u w:val="single"/>
        </w:rPr>
        <w:t xml:space="preserve">j </w:t>
      </w:r>
      <w:hyperlink r:id="rId20" w:history="1">
        <w:r>
          <w:rPr>
            <w:rStyle w:val="Hipercze"/>
            <w:rFonts w:ascii="Garamond" w:hAnsi="Garamond"/>
            <w:sz w:val="23"/>
            <w:szCs w:val="23"/>
          </w:rPr>
          <w:t>www.orlen.pl,</w:t>
        </w:r>
      </w:hyperlink>
      <w:r>
        <w:rPr>
          <w:rFonts w:ascii="Garamond" w:hAnsi="Garamond"/>
          <w:sz w:val="23"/>
          <w:szCs w:val="23"/>
          <w:u w:val="single"/>
        </w:rPr>
        <w:t xml:space="preserve"> </w:t>
      </w:r>
      <w:r>
        <w:rPr>
          <w:rFonts w:ascii="Garamond" w:hAnsi="Garamond"/>
          <w:sz w:val="23"/>
          <w:szCs w:val="23"/>
        </w:rPr>
        <w:t>obowiązującej w dniu dostawy paliwa pomniejszoną o stałą wartość upustu.</w:t>
      </w:r>
    </w:p>
    <w:p w:rsidR="00341518" w:rsidRDefault="00341518">
      <w:pPr>
        <w:widowControl w:val="0"/>
        <w:suppressAutoHyphens/>
        <w:spacing w:after="40" w:line="280" w:lineRule="atLeast"/>
        <w:ind w:left="851"/>
        <w:jc w:val="both"/>
        <w:rPr>
          <w:rFonts w:ascii="Garamond" w:eastAsia="Lucida Sans Unicode" w:hAnsi="Garamond"/>
          <w:sz w:val="23"/>
          <w:szCs w:val="23"/>
        </w:rPr>
      </w:pPr>
    </w:p>
    <w:p w:rsidR="00341518" w:rsidRDefault="006B198E" w:rsidP="006B198E">
      <w:pPr>
        <w:widowControl w:val="0"/>
        <w:tabs>
          <w:tab w:val="left" w:pos="540"/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21. </w:t>
      </w:r>
      <w:r w:rsidR="000D7383">
        <w:rPr>
          <w:rFonts w:ascii="Garamond" w:hAnsi="Garamond"/>
          <w:b/>
          <w:sz w:val="23"/>
          <w:szCs w:val="23"/>
        </w:rPr>
        <w:t xml:space="preserve">Opis kryteriów oceny ofert, wraz z podaniem wag tych </w:t>
      </w:r>
      <w:r w:rsidR="000D7383">
        <w:rPr>
          <w:rFonts w:ascii="Garamond" w:hAnsi="Garamond"/>
          <w:b/>
          <w:sz w:val="23"/>
          <w:szCs w:val="23"/>
        </w:rPr>
        <w:t>kryteriów, i sposobu oceny ofert;</w:t>
      </w:r>
    </w:p>
    <w:p w:rsidR="00341518" w:rsidRDefault="00341518">
      <w:pPr>
        <w:pStyle w:val="Akapitzlist"/>
        <w:widowControl w:val="0"/>
        <w:numPr>
          <w:ilvl w:val="0"/>
          <w:numId w:val="25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5"/>
        </w:numPr>
        <w:tabs>
          <w:tab w:val="left" w:pos="567"/>
        </w:tabs>
        <w:suppressAutoHyphens/>
        <w:spacing w:after="40" w:line="280" w:lineRule="atLeast"/>
        <w:contextualSpacing w:val="0"/>
        <w:jc w:val="both"/>
        <w:rPr>
          <w:rFonts w:ascii="Garamond" w:eastAsia="Times New Roman" w:hAnsi="Garamond"/>
          <w:vanish/>
          <w:sz w:val="23"/>
          <w:szCs w:val="23"/>
          <w:lang w:eastAsia="pl-PL"/>
        </w:rPr>
      </w:pPr>
    </w:p>
    <w:p w:rsidR="00341518" w:rsidRDefault="000D7383">
      <w:pPr>
        <w:widowControl w:val="0"/>
        <w:numPr>
          <w:ilvl w:val="1"/>
          <w:numId w:val="25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 wybierze ofertę najkorzystniejszą spośród ofert nieodrzuconych wyłącznie na podstawie poniższych kryteriów oceny ofert. Oferty zostaną ocenione wg poniższego systemu punktowego, przyjmując zasadę, że 1% = 1 p</w:t>
      </w:r>
      <w:r>
        <w:rPr>
          <w:rFonts w:ascii="Garamond" w:hAnsi="Garamond"/>
          <w:sz w:val="23"/>
          <w:szCs w:val="23"/>
        </w:rPr>
        <w:t>unkt: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18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 xml:space="preserve">Kryterium „ Cena oferty Brutto”: C: - waga 100%, gdzie punkty wyliczone zostaną wg. </w:t>
      </w:r>
      <w:r>
        <w:rPr>
          <w:rFonts w:ascii="Garamond" w:hAnsi="Garamond"/>
          <w:sz w:val="23"/>
          <w:szCs w:val="23"/>
        </w:rPr>
        <w:tab/>
        <w:t>Następującego wzoru: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18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>C = (C</w:t>
      </w:r>
      <w:r>
        <w:rPr>
          <w:rFonts w:ascii="Garamond" w:hAnsi="Garamond"/>
          <w:sz w:val="23"/>
          <w:szCs w:val="23"/>
          <w:vertAlign w:val="subscript"/>
        </w:rPr>
        <w:t>min</w:t>
      </w:r>
      <w:r>
        <w:rPr>
          <w:rFonts w:ascii="Garamond" w:hAnsi="Garamond"/>
          <w:sz w:val="23"/>
          <w:szCs w:val="23"/>
        </w:rPr>
        <w:t>/C</w:t>
      </w:r>
      <w:r>
        <w:rPr>
          <w:rFonts w:ascii="Garamond" w:hAnsi="Garamond"/>
          <w:sz w:val="23"/>
          <w:szCs w:val="23"/>
          <w:vertAlign w:val="subscript"/>
        </w:rPr>
        <w:t>of</w:t>
      </w:r>
      <w:r>
        <w:rPr>
          <w:rFonts w:ascii="Garamond" w:hAnsi="Garamond"/>
          <w:sz w:val="23"/>
          <w:szCs w:val="23"/>
        </w:rPr>
        <w:t>) * 100 pkt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18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>Gdzie: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18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>C - ilość punktów przyznana badanej ofercie wg kryterium cena oferty brutto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18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>C</w:t>
      </w:r>
      <w:r>
        <w:rPr>
          <w:rFonts w:ascii="Garamond" w:hAnsi="Garamond"/>
          <w:sz w:val="23"/>
          <w:szCs w:val="23"/>
          <w:vertAlign w:val="subscript"/>
        </w:rPr>
        <w:t>min</w:t>
      </w:r>
      <w:r>
        <w:rPr>
          <w:rFonts w:ascii="Garamond" w:hAnsi="Garamond"/>
          <w:sz w:val="23"/>
          <w:szCs w:val="23"/>
        </w:rPr>
        <w:t xml:space="preserve"> - najniższa zaproponowana </w:t>
      </w:r>
      <w:r>
        <w:rPr>
          <w:rFonts w:ascii="Garamond" w:hAnsi="Garamond"/>
          <w:sz w:val="23"/>
          <w:szCs w:val="23"/>
        </w:rPr>
        <w:t>cena oferty brutto wśród ofert niepodlegających odrzuceniu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18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>C</w:t>
      </w:r>
      <w:r>
        <w:rPr>
          <w:rFonts w:ascii="Garamond" w:hAnsi="Garamond"/>
          <w:sz w:val="23"/>
          <w:szCs w:val="23"/>
          <w:vertAlign w:val="subscript"/>
        </w:rPr>
        <w:t>of</w:t>
      </w:r>
      <w:r>
        <w:rPr>
          <w:rFonts w:ascii="Garamond" w:hAnsi="Garamond"/>
          <w:sz w:val="23"/>
          <w:szCs w:val="23"/>
        </w:rPr>
        <w:t xml:space="preserve"> - zaproponowana cena oferty brutto oferty badanej</w:t>
      </w:r>
    </w:p>
    <w:p w:rsidR="00341518" w:rsidRDefault="000D7383">
      <w:pPr>
        <w:widowControl w:val="0"/>
        <w:tabs>
          <w:tab w:val="left" w:pos="567"/>
        </w:tabs>
        <w:suppressAutoHyphens/>
        <w:spacing w:after="40" w:line="280" w:lineRule="atLeast"/>
        <w:ind w:left="18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ab/>
        <w:t>Maksymalna ilość punktów, jaką może otrzymać oferta w powyższym kryterium wynosi 100 pkt.</w:t>
      </w:r>
    </w:p>
    <w:p w:rsidR="00341518" w:rsidRDefault="000D7383">
      <w:pPr>
        <w:widowControl w:val="0"/>
        <w:numPr>
          <w:ilvl w:val="1"/>
          <w:numId w:val="25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 najkorzystniejszą ofertę zostanie uznana oferta,</w:t>
      </w:r>
      <w:r>
        <w:rPr>
          <w:rFonts w:ascii="Garamond" w:hAnsi="Garamond"/>
          <w:sz w:val="23"/>
          <w:szCs w:val="23"/>
        </w:rPr>
        <w:t xml:space="preserve"> która nie podlega odrzuceniu, uzyskała najwyższą ilość punktów za kryterium Cena oferty brutto oraz będzie spełniała wymagania i warunki określone w SWZ.</w:t>
      </w:r>
    </w:p>
    <w:p w:rsidR="00341518" w:rsidRDefault="000D7383">
      <w:pPr>
        <w:widowControl w:val="0"/>
        <w:numPr>
          <w:ilvl w:val="1"/>
          <w:numId w:val="25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Punktacja przyznawana ofertom </w:t>
      </w:r>
      <w:r>
        <w:rPr>
          <w:rFonts w:ascii="Garamond" w:hAnsi="Garamond"/>
          <w:sz w:val="23"/>
          <w:szCs w:val="23"/>
        </w:rPr>
        <w:t>w kryterium o</w:t>
      </w:r>
      <w:r>
        <w:rPr>
          <w:rFonts w:ascii="Garamond" w:hAnsi="Garamond"/>
          <w:sz w:val="23"/>
          <w:szCs w:val="23"/>
        </w:rPr>
        <w:t>ceny ofert będzie liczona z dokładnością do dwóch miejsc p</w:t>
      </w:r>
      <w:r>
        <w:rPr>
          <w:rFonts w:ascii="Garamond" w:hAnsi="Garamond"/>
          <w:sz w:val="23"/>
          <w:szCs w:val="23"/>
        </w:rPr>
        <w:t>o przecinku, zgodnie z zasadami arytmetyki.</w:t>
      </w:r>
    </w:p>
    <w:p w:rsidR="00341518" w:rsidRDefault="000D7383">
      <w:pPr>
        <w:widowControl w:val="0"/>
        <w:numPr>
          <w:ilvl w:val="1"/>
          <w:numId w:val="25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W toku badania i oceny ofert Zamawiający może żądać od Wykonawcy wyjaśnień dotyczących treści złożonej oferty, w tym zaoferowanej ceny.</w:t>
      </w:r>
    </w:p>
    <w:p w:rsidR="00341518" w:rsidRDefault="000D7383">
      <w:pPr>
        <w:widowControl w:val="0"/>
        <w:numPr>
          <w:ilvl w:val="1"/>
          <w:numId w:val="25"/>
        </w:numPr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Zamawiający udzieli zamówienia Wykonawcy, którego oferta zostanie uznana za </w:t>
      </w:r>
      <w:r>
        <w:rPr>
          <w:rFonts w:ascii="Garamond" w:hAnsi="Garamond"/>
          <w:sz w:val="23"/>
          <w:szCs w:val="23"/>
        </w:rPr>
        <w:t>najkorzystniejszą. Zamawiający dokona wyboru najkorzystniejszej oferty spośród niepodlegających odrzuceniu ofert.</w:t>
      </w:r>
    </w:p>
    <w:p w:rsidR="00341518" w:rsidRDefault="00341518">
      <w:pPr>
        <w:widowControl w:val="0"/>
        <w:tabs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5"/>
        </w:numPr>
        <w:tabs>
          <w:tab w:val="clear" w:pos="540"/>
          <w:tab w:val="left" w:pos="567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 xml:space="preserve">Informacje o formalnościach, jakie muszą zostać dopełnione po wyborze oferty w celu zawarcia umowy w sprawie zamówienia </w:t>
      </w:r>
      <w:r>
        <w:rPr>
          <w:rFonts w:ascii="Garamond" w:hAnsi="Garamond"/>
          <w:b/>
          <w:sz w:val="23"/>
          <w:szCs w:val="23"/>
        </w:rPr>
        <w:t>publicznego</w:t>
      </w:r>
    </w:p>
    <w:p w:rsidR="00341518" w:rsidRDefault="00341518">
      <w:pPr>
        <w:pStyle w:val="Akapitzlist"/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contextualSpacing w:val="0"/>
        <w:jc w:val="both"/>
        <w:rPr>
          <w:rFonts w:ascii="Garamond" w:eastAsia="Times New Roman" w:hAnsi="Garamond"/>
          <w:vanish/>
          <w:color w:val="000000"/>
          <w:sz w:val="23"/>
          <w:szCs w:val="23"/>
          <w:lang w:eastAsia="pl-PL"/>
        </w:rPr>
      </w:pPr>
    </w:p>
    <w:p w:rsidR="00341518" w:rsidRDefault="00341518">
      <w:pPr>
        <w:pStyle w:val="Akapitzlist"/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contextualSpacing w:val="0"/>
        <w:jc w:val="both"/>
        <w:rPr>
          <w:rFonts w:ascii="Garamond" w:eastAsia="Times New Roman" w:hAnsi="Garamond"/>
          <w:vanish/>
          <w:color w:val="000000"/>
          <w:sz w:val="23"/>
          <w:szCs w:val="23"/>
          <w:lang w:eastAsia="pl-PL"/>
        </w:rPr>
      </w:pP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>Przed podpisaniem umowy Wykonawca przekaże Zamawiającemu następujące dokumenty:</w:t>
      </w:r>
    </w:p>
    <w:p w:rsidR="00341518" w:rsidRDefault="000D7383">
      <w:pPr>
        <w:widowControl w:val="0"/>
        <w:numPr>
          <w:ilvl w:val="2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 w:cs="Calibri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 xml:space="preserve">w przypadku </w:t>
      </w:r>
      <w:r>
        <w:rPr>
          <w:rFonts w:ascii="Garamond" w:hAnsi="Garamond"/>
          <w:sz w:val="23"/>
          <w:szCs w:val="23"/>
        </w:rPr>
        <w:t>udzielenia zamówienia wykonawcom wspólnie ubiegającym się o zamówienie, o których mowa w art. 58 ust. 1 ustawy PZP (np. konsorcjum) – umowy regulujące</w:t>
      </w:r>
      <w:r>
        <w:rPr>
          <w:rFonts w:ascii="Garamond" w:hAnsi="Garamond"/>
          <w:sz w:val="23"/>
          <w:szCs w:val="23"/>
        </w:rPr>
        <w:t>j współpracę tych Wykonawców;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lastRenderedPageBreak/>
        <w:t>Jeżeli Wykonawca, którego oferta została wybrana, uchyla się od zawarcia umowy w sprawie zamówienia publicznego, Zamawiający może wybrać ofertę najkorzystniejszą spośród pozostałych ofert bez przeprowadzania ich ponownego bada</w:t>
      </w:r>
      <w:r>
        <w:rPr>
          <w:rFonts w:ascii="Garamond" w:hAnsi="Garamond"/>
          <w:sz w:val="23"/>
          <w:szCs w:val="23"/>
        </w:rPr>
        <w:t xml:space="preserve">nia i oceny, chyba że zachodzą przesłanki unieważnienia postępowania, o których mowa w art. 255 ustawy PZP. 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  <w:lang w:eastAsia="zh-CN"/>
        </w:rPr>
        <w:t>Zakres świadczenia Wykonawcy wynikający z umowy jest tożsamy z jego zobowiązaniem zawartym w ofercie.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  <w:lang w:eastAsia="zh-CN"/>
        </w:rPr>
        <w:t>Wykonawcy wspólnie ubiegający się o udzieleni</w:t>
      </w:r>
      <w:r>
        <w:rPr>
          <w:rFonts w:ascii="Garamond" w:hAnsi="Garamond"/>
          <w:color w:val="000000"/>
          <w:sz w:val="23"/>
          <w:szCs w:val="23"/>
          <w:lang w:eastAsia="zh-CN"/>
        </w:rPr>
        <w:t>e zamówienia ponoszą solidarną odpowiedzialność za wykonanie umowy.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72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Pouczenie o środkach ochrony prawnej przysługujących Wykonawcy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Środki ochrony prawnej przysługują Wykonawcy, jeżeli ma lub miał interes w uzyskaniu zamówienia oraz poniósł lub może ponieś</w:t>
      </w:r>
      <w:r>
        <w:rPr>
          <w:rFonts w:ascii="Garamond" w:hAnsi="Garamond"/>
          <w:sz w:val="23"/>
          <w:szCs w:val="23"/>
        </w:rPr>
        <w:t>ć szkodę w wyniku naruszenia przez Zamawiającego przepisów PZP.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Postępowanie odwoławcze uregulowane zostało w przepisach art. 506-578 PZP, a postępowanie skargowe w przepisach art. 579-590 PZP.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Odwołanie przysługuje na: 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72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1) niezgodną z przepisami PZP czynn</w:t>
      </w:r>
      <w:r>
        <w:rPr>
          <w:rFonts w:ascii="Garamond" w:hAnsi="Garamond"/>
          <w:sz w:val="23"/>
          <w:szCs w:val="23"/>
        </w:rPr>
        <w:t>ość Zamawiającego, podjętą w postępowaniu o udzielenie zamówienia, w tym na projektowane postanowienie umowy;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72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2) zaniechanie czynności w postępowaniu o udzielenie zamówienia, do której Zamawiający był obowiązany na podstawie PZP;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72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3) zaniechanie </w:t>
      </w:r>
      <w:r>
        <w:rPr>
          <w:rFonts w:ascii="Garamond" w:hAnsi="Garamond"/>
          <w:sz w:val="23"/>
          <w:szCs w:val="23"/>
        </w:rPr>
        <w:t>przeprowadzenia postępowania o udzielenie zamówienia, mimo że Zamawiający był do tego obowiązany.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 Odwołanie wnosi się do Prezesa Krajowej Izby Odwoławczej.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Odwołujący przekazuje kopię odwołania Zamawiającemu przed upływem terminu do wniesienia odwołania w</w:t>
      </w:r>
      <w:r>
        <w:rPr>
          <w:rFonts w:ascii="Garamond" w:hAnsi="Garamond"/>
          <w:sz w:val="23"/>
          <w:szCs w:val="23"/>
        </w:rPr>
        <w:t xml:space="preserve"> taki sposób, aby mógł on zapoznać się z jego treścią przed upływem tego terminu. Domniemywa się, że Zamawiający mógł zapoznać się z treścią odwołania przed upływem terminu do jego wniesienia, jeżeli przekazanie jego kopii nastąpiło przed upływem terminu d</w:t>
      </w:r>
      <w:r>
        <w:rPr>
          <w:rFonts w:ascii="Garamond" w:hAnsi="Garamond"/>
          <w:sz w:val="23"/>
          <w:szCs w:val="23"/>
        </w:rPr>
        <w:t>o jego wniesienia przy użyciu środków komunikacji elektronicznej.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Odwołanie wnosi się w terminie: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72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a) 5 dni od dnia przekazania informacji o czynności zamawiającego stanowiącej podstawę jego wniesienia, jeżeli informacja została przekazana przy użyciu środk</w:t>
      </w:r>
      <w:r>
        <w:rPr>
          <w:rFonts w:ascii="Garamond" w:hAnsi="Garamond"/>
          <w:sz w:val="23"/>
          <w:szCs w:val="23"/>
        </w:rPr>
        <w:t>ów komunikacji elektronicznej,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72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b) 10 dni od dnia przekazania informacji o czynności zamawiającego stanowiącej podstawę jego wniesienia, jeżeli informacja została przekazana w sposób inny niż określony w lit. a.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Odwołanie wobec treści ogłoszenia wszczynając</w:t>
      </w:r>
      <w:r>
        <w:rPr>
          <w:rFonts w:ascii="Garamond" w:hAnsi="Garamond"/>
          <w:sz w:val="23"/>
          <w:szCs w:val="23"/>
        </w:rPr>
        <w:t>ego postępowanie o udzielenie zamówienia lub wobec treści dokumentów zamówienia wnosi się w terminie 5 dni od dnia zamieszczenia ogłoszenia w Biuletynie Zamówień Publicznych lub dokumentów zamówienia na stronie internetowej, w przypadku zamówień.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Odwołanie</w:t>
      </w:r>
      <w:r>
        <w:rPr>
          <w:rFonts w:ascii="Garamond" w:hAnsi="Garamond"/>
          <w:sz w:val="23"/>
          <w:szCs w:val="23"/>
        </w:rPr>
        <w:t xml:space="preserve"> w przypadkach innych niż określone w pkt 23.5. i 23.6 SWZ wnosi się w terminie 5 dni od dnia, w którym powzięto lub przy zachowaniu należytej staranności można było powziąć wiadomość o okolicznościach stanowiących podstawę jego wniesienia.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color w:val="00B0F0"/>
          <w:sz w:val="23"/>
          <w:szCs w:val="23"/>
        </w:rPr>
      </w:pPr>
      <w:r>
        <w:rPr>
          <w:rFonts w:ascii="Garamond" w:hAnsi="Garamond"/>
          <w:sz w:val="23"/>
          <w:szCs w:val="23"/>
        </w:rPr>
        <w:t>Na orzeczenie K</w:t>
      </w:r>
      <w:r>
        <w:rPr>
          <w:rFonts w:ascii="Garamond" w:hAnsi="Garamond"/>
          <w:sz w:val="23"/>
          <w:szCs w:val="23"/>
        </w:rPr>
        <w:t>rajowej Izby Odwoławczej oraz postanowienie Prezesa Krajowej Izby Odwoławczej, o którym mowa w art. 519 ust. 1 PZP, stronom oraz uczestnikom postępowania przysługuje skarga do sądu. Skargę wnosi się do Sądu Okręgowego w Warszawie – sądu zamówień publicznyc</w:t>
      </w:r>
      <w:r>
        <w:rPr>
          <w:rFonts w:ascii="Garamond" w:hAnsi="Garamond"/>
          <w:sz w:val="23"/>
          <w:szCs w:val="23"/>
        </w:rPr>
        <w:t xml:space="preserve">h. Skargę wnosi się za pośrednictwem Prezesa Krajowej Izby Odwoławczej, w terminie 14 dni od dnia doręczenia orzeczenia Krajowej Izby Odwoławczej lub postanowienia Prezesa Krajowej Izby Odwoławczej, o którym mowa w art. 519 ust. 1 PZP, </w:t>
      </w:r>
      <w:r>
        <w:rPr>
          <w:rFonts w:ascii="Garamond" w:hAnsi="Garamond"/>
          <w:sz w:val="23"/>
          <w:szCs w:val="23"/>
        </w:rPr>
        <w:lastRenderedPageBreak/>
        <w:t>przesyłając jednocze</w:t>
      </w:r>
      <w:r>
        <w:rPr>
          <w:rFonts w:ascii="Garamond" w:hAnsi="Garamond"/>
          <w:sz w:val="23"/>
          <w:szCs w:val="23"/>
        </w:rPr>
        <w:t>śnie jej odpis przeciwnikowi skargi. Złożenie skargi w placówce pocztowej operatora wyznaczonego w rozumieniu ustawy z dnia 23 listopada 2012 r. - Prawo pocztowe (tekst jedn. Dz. U. z 2022 r. poz. 896.).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Szczegółowe informacje dotyczące środków ochrony pra</w:t>
      </w:r>
      <w:r>
        <w:rPr>
          <w:rFonts w:ascii="Garamond" w:hAnsi="Garamond"/>
          <w:sz w:val="23"/>
          <w:szCs w:val="23"/>
        </w:rPr>
        <w:t>wnej określone są w Dziale IX „Środki ochrony prawnej” PZP.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Opis części zamówienia, jeżeli zamawiający dopuszcza składanie ofert częściowych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>Zamawiający nie dopuszcza składanie ofert częściowych.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b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Informacja dotyczące ofert wariantowych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>Zamawiający nie dopuszcza składania ofert wariantowych.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Informacja o zastrzeżeniu możliwości ubiegania się o udzielenie zamówienia wyłącznie przez wykonawców, o których mowa w art. 94 pzp, jeżeli zamawiający przewiduje takie wymagania;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 nie zastrzega ubiegania się o udzielenie zamówienia wyłącznie przez wykonawców, o których mowa w art. 94.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Wymagania dotyczące wadium, w tym jego kwotę, jeżeli zamawiający przewiduje obowiązek wniesienia wadium: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eastAsia="Lucida Sans Unicode" w:hAnsi="Garamond"/>
          <w:sz w:val="23"/>
          <w:szCs w:val="23"/>
        </w:rPr>
      </w:pPr>
      <w:r>
        <w:rPr>
          <w:rFonts w:ascii="Garamond" w:eastAsia="Lucida Sans Unicode" w:hAnsi="Garamond"/>
          <w:sz w:val="23"/>
          <w:szCs w:val="23"/>
        </w:rPr>
        <w:t>Wniesienie wadium nie jest wymag</w:t>
      </w:r>
      <w:r>
        <w:rPr>
          <w:rFonts w:ascii="Garamond" w:eastAsia="Lucida Sans Unicode" w:hAnsi="Garamond"/>
          <w:sz w:val="23"/>
          <w:szCs w:val="23"/>
        </w:rPr>
        <w:t>ane.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Informacja o przewidywanych zamówieniach, o których mowa w art. 214 ust. 1 pkt 7 i 8pzp, jeżeli zamawiający przewiduje udzielenie takich zamówień:</w:t>
      </w:r>
    </w:p>
    <w:p w:rsidR="00341518" w:rsidRDefault="000D7383">
      <w:pPr>
        <w:keepNext/>
        <w:widowControl w:val="0"/>
        <w:suppressAutoHyphens/>
        <w:spacing w:after="60" w:line="264" w:lineRule="auto"/>
        <w:ind w:left="540"/>
        <w:jc w:val="both"/>
        <w:outlineLvl w:val="1"/>
        <w:rPr>
          <w:rFonts w:ascii="Garamond" w:eastAsia="Lucida Sans Unicode" w:hAnsi="Garamond"/>
          <w:sz w:val="23"/>
          <w:szCs w:val="23"/>
        </w:rPr>
      </w:pPr>
      <w:r>
        <w:rPr>
          <w:rFonts w:ascii="Garamond" w:eastAsia="Lucida Sans Unicode" w:hAnsi="Garamond"/>
          <w:color w:val="000000"/>
          <w:sz w:val="23"/>
          <w:szCs w:val="23"/>
        </w:rPr>
        <w:t>Zamawiający</w:t>
      </w:r>
      <w:r>
        <w:rPr>
          <w:rFonts w:ascii="Garamond" w:eastAsia="Lucida Sans Unicode" w:hAnsi="Garamond"/>
          <w:sz w:val="23"/>
          <w:szCs w:val="23"/>
        </w:rPr>
        <w:t xml:space="preserve"> nie przewiduje możliwości udzielenia zamówienia polegającego na powtórzeniu świadczenia rob</w:t>
      </w:r>
      <w:r>
        <w:rPr>
          <w:rFonts w:ascii="Garamond" w:eastAsia="Lucida Sans Unicode" w:hAnsi="Garamond"/>
          <w:sz w:val="23"/>
          <w:szCs w:val="23"/>
        </w:rPr>
        <w:t>ót stanowiących przedmiot zamówienia, na podstawie art. 214 ust. 1 pkt 7 i 8 ustawy PZP.</w:t>
      </w:r>
    </w:p>
    <w:p w:rsidR="00341518" w:rsidRDefault="00341518">
      <w:pPr>
        <w:keepNext/>
        <w:widowControl w:val="0"/>
        <w:suppressAutoHyphens/>
        <w:spacing w:after="60" w:line="264" w:lineRule="auto"/>
        <w:ind w:left="540"/>
        <w:jc w:val="both"/>
        <w:outlineLvl w:val="1"/>
        <w:rPr>
          <w:rFonts w:ascii="Garamond" w:eastAsia="Lucida Sans Unicode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I</w:t>
      </w:r>
      <w:r>
        <w:rPr>
          <w:rFonts w:ascii="Garamond" w:eastAsia="Lucida Sans Unicode" w:hAnsi="Garamond"/>
          <w:b/>
          <w:sz w:val="23"/>
          <w:szCs w:val="23"/>
        </w:rPr>
        <w:t>nformacja dotyczące przeprowadzenia przez wykonawcę wizji lokalnej lub sprawdzenia przez niego dokumentów niezbędnych do realizacji zamówienia, o których mowa w art.</w:t>
      </w:r>
      <w:r>
        <w:rPr>
          <w:rFonts w:ascii="Garamond" w:eastAsia="Lucida Sans Unicode" w:hAnsi="Garamond"/>
          <w:b/>
          <w:sz w:val="23"/>
          <w:szCs w:val="23"/>
        </w:rPr>
        <w:t xml:space="preserve"> 131 ust. 2 pzp, jeżeli zamawiający przewiduje możliwość albo wymaga złożenia oferty po odbyciu wizji lokalnej lub sprawdzeniu tych dokumentów: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eastAsia="Lucida Sans Unicode" w:hAnsi="Garamond"/>
          <w:sz w:val="23"/>
          <w:szCs w:val="23"/>
        </w:rPr>
      </w:pPr>
      <w:r>
        <w:rPr>
          <w:rFonts w:ascii="Garamond" w:eastAsia="Lucida Sans Unicode" w:hAnsi="Garamond"/>
          <w:sz w:val="23"/>
          <w:szCs w:val="23"/>
        </w:rPr>
        <w:t>Zamawiający nie wymaga przeprowadzenia wizji lokalnej.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b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Informacja dotyczące walut obcych, w jakich mogą być pro</w:t>
      </w:r>
      <w:r>
        <w:rPr>
          <w:rFonts w:ascii="Garamond" w:eastAsia="Lucida Sans Unicode" w:hAnsi="Garamond"/>
          <w:b/>
          <w:sz w:val="23"/>
          <w:szCs w:val="23"/>
        </w:rPr>
        <w:t>wadzone rozliczenia między zamawiającym a wykonawcą, jeżeli zamawiający przewiduje rozliczenia w walutach obcych:</w:t>
      </w:r>
    </w:p>
    <w:p w:rsidR="00341518" w:rsidRDefault="000D7383">
      <w:pPr>
        <w:widowControl w:val="0"/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Wszelkie rozliczenia i płatności pomiędzy Zamawiającym a Wykonawcami dokonywane będą w walucie polskiej PLN.</w:t>
      </w:r>
    </w:p>
    <w:p w:rsidR="00341518" w:rsidRDefault="00341518">
      <w:pPr>
        <w:widowControl w:val="0"/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Informacja dotyczące zwrotu kosz</w:t>
      </w:r>
      <w:r>
        <w:rPr>
          <w:rFonts w:ascii="Garamond" w:eastAsia="Lucida Sans Unicode" w:hAnsi="Garamond"/>
          <w:b/>
          <w:sz w:val="23"/>
          <w:szCs w:val="23"/>
        </w:rPr>
        <w:t>tów udziału w postępowaniu, jeżeli zamawiający przewiduje ich zwrot:</w:t>
      </w:r>
    </w:p>
    <w:p w:rsidR="00341518" w:rsidRDefault="000D7383">
      <w:pPr>
        <w:widowControl w:val="0"/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 nie przewiduje zwrotu kosztów udziału w postępowaniu.</w:t>
      </w:r>
    </w:p>
    <w:p w:rsidR="00341518" w:rsidRDefault="00341518">
      <w:pPr>
        <w:widowControl w:val="0"/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I</w:t>
      </w:r>
      <w:r>
        <w:rPr>
          <w:rFonts w:ascii="Garamond" w:eastAsia="Lucida Sans Unicode" w:hAnsi="Garamond"/>
          <w:b/>
          <w:sz w:val="23"/>
          <w:szCs w:val="23"/>
        </w:rPr>
        <w:t xml:space="preserve">nformacja o obowiązku osobistego wykonania przez wykonawcę kluczowych zadań, </w:t>
      </w:r>
      <w:r>
        <w:rPr>
          <w:rFonts w:ascii="Garamond" w:eastAsia="Lucida Sans Unicode" w:hAnsi="Garamond"/>
          <w:b/>
          <w:sz w:val="23"/>
          <w:szCs w:val="23"/>
        </w:rPr>
        <w:lastRenderedPageBreak/>
        <w:t xml:space="preserve">jeżeli zamawiający dokonuje takiego </w:t>
      </w:r>
      <w:r>
        <w:rPr>
          <w:rFonts w:ascii="Garamond" w:eastAsia="Lucida Sans Unicode" w:hAnsi="Garamond"/>
          <w:b/>
          <w:sz w:val="23"/>
          <w:szCs w:val="23"/>
        </w:rPr>
        <w:t>zastrzeżenia zgodnie z art. 60 i art. 121 pzp: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Wykonawca może powierzyć realizację elementów (części) przedmiotu zamówienia podwykonawcom. W przypadku zamiaru wykonywania przedmiotu zamówienia z udziałem podwykonawców wykonawca </w:t>
      </w:r>
      <w:r>
        <w:rPr>
          <w:rFonts w:ascii="Garamond" w:hAnsi="Garamond"/>
          <w:sz w:val="23"/>
          <w:szCs w:val="23"/>
          <w:u w:val="single"/>
        </w:rPr>
        <w:t>zobowiązany jest do wskazani</w:t>
      </w:r>
      <w:r>
        <w:rPr>
          <w:rFonts w:ascii="Garamond" w:hAnsi="Garamond"/>
          <w:sz w:val="23"/>
          <w:szCs w:val="23"/>
          <w:u w:val="single"/>
        </w:rPr>
        <w:t>a w swojej ofercie części zamówienia</w:t>
      </w:r>
      <w:r>
        <w:rPr>
          <w:rFonts w:ascii="Garamond" w:hAnsi="Garamond"/>
          <w:sz w:val="23"/>
          <w:szCs w:val="23"/>
        </w:rPr>
        <w:t xml:space="preserve"> (zakresów rzeczowych), których wykonanie zamierza powierzyć podwykonawcom, oraz podania nazw ewentualnych podwykonawców, jeżeli są już znani. Wskazane informacje takie należy umieścić na Ofercie.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M</w:t>
      </w:r>
      <w:r>
        <w:rPr>
          <w:rFonts w:ascii="Garamond" w:eastAsia="Lucida Sans Unicode" w:hAnsi="Garamond"/>
          <w:b/>
          <w:sz w:val="23"/>
          <w:szCs w:val="23"/>
        </w:rPr>
        <w:t xml:space="preserve">aksymalna </w:t>
      </w:r>
      <w:r>
        <w:rPr>
          <w:rFonts w:ascii="Garamond" w:eastAsia="Lucida Sans Unicode" w:hAnsi="Garamond"/>
          <w:b/>
          <w:sz w:val="23"/>
          <w:szCs w:val="23"/>
        </w:rPr>
        <w:t>liczbę wykonawców, z którymi zamawiający zawrze umowę ramową, jeżeli zamawiający przewiduje zawarcie umowy ramowej: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 nie zamierza zawierać umowy ramowej.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I</w:t>
      </w:r>
      <w:r>
        <w:rPr>
          <w:rFonts w:ascii="Garamond" w:eastAsia="Lucida Sans Unicode" w:hAnsi="Garamond"/>
          <w:b/>
          <w:sz w:val="23"/>
          <w:szCs w:val="23"/>
        </w:rPr>
        <w:t>nformacja o przewidywanym wyborze najkorzystniejszej oferty z zastosowaniem aukcji elektr</w:t>
      </w:r>
      <w:r>
        <w:rPr>
          <w:rFonts w:ascii="Garamond" w:eastAsia="Lucida Sans Unicode" w:hAnsi="Garamond"/>
          <w:b/>
          <w:sz w:val="23"/>
          <w:szCs w:val="23"/>
        </w:rPr>
        <w:t>onicznej wraz z informacjami, o których mowa w art. 230 pzp, jeżeli zamawiający przewiduje aukcję elektroniczną:</w:t>
      </w:r>
    </w:p>
    <w:p w:rsidR="00341518" w:rsidRDefault="000D7383">
      <w:pPr>
        <w:widowControl w:val="0"/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 nie przewiduje aukcji elektronicznej.</w:t>
      </w:r>
    </w:p>
    <w:p w:rsidR="00341518" w:rsidRDefault="00341518">
      <w:pPr>
        <w:widowControl w:val="0"/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b/>
          <w:sz w:val="23"/>
          <w:szCs w:val="23"/>
        </w:rPr>
        <w:t>Wymóg lub możliwość złożenia ofert w postaci katalogów elektronicznych lub dołączenia katalo</w:t>
      </w:r>
      <w:r>
        <w:rPr>
          <w:rFonts w:ascii="Garamond" w:eastAsia="Lucida Sans Unicode" w:hAnsi="Garamond"/>
          <w:b/>
          <w:sz w:val="23"/>
          <w:szCs w:val="23"/>
        </w:rPr>
        <w:t>gów elektronicznych do oferty, w sytuacji określonej w art. 93 pzp: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Zamawiający nie wymaga złożenia ofert w postaci katalogów elektronicznych lub dołączenia katalogów elektronicznych do oferty.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540"/>
        <w:jc w:val="both"/>
        <w:rPr>
          <w:rFonts w:ascii="Garamond" w:hAnsi="Garamond"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I</w:t>
      </w:r>
      <w:r>
        <w:rPr>
          <w:rFonts w:ascii="Garamond" w:eastAsia="Lucida Sans Unicode" w:hAnsi="Garamond"/>
          <w:b/>
          <w:sz w:val="23"/>
          <w:szCs w:val="23"/>
        </w:rPr>
        <w:t>nformacje dotyczące zabezpieczenia należytego wykonania umow</w:t>
      </w:r>
      <w:r>
        <w:rPr>
          <w:rFonts w:ascii="Garamond" w:eastAsia="Lucida Sans Unicode" w:hAnsi="Garamond"/>
          <w:b/>
          <w:sz w:val="23"/>
          <w:szCs w:val="23"/>
        </w:rPr>
        <w:t>y, jeżeli zamawiający je przewiduje</w:t>
      </w:r>
      <w:r>
        <w:rPr>
          <w:rFonts w:ascii="Garamond" w:eastAsia="Lucida Sans Unicode" w:hAnsi="Garamond"/>
          <w:sz w:val="23"/>
          <w:szCs w:val="23"/>
        </w:rPr>
        <w:t>:</w:t>
      </w:r>
    </w:p>
    <w:p w:rsidR="00341518" w:rsidRDefault="000D7383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eastAsia="Lucida Sans Unicode" w:hAnsi="Garamond"/>
          <w:sz w:val="23"/>
          <w:szCs w:val="23"/>
        </w:rPr>
        <w:tab/>
        <w:t xml:space="preserve">Zamawiający </w:t>
      </w:r>
      <w:r>
        <w:rPr>
          <w:rFonts w:ascii="Garamond" w:eastAsia="Lucida Sans Unicode" w:hAnsi="Garamond"/>
          <w:b/>
          <w:bCs/>
          <w:sz w:val="23"/>
          <w:szCs w:val="23"/>
        </w:rPr>
        <w:t xml:space="preserve">nie wymaga </w:t>
      </w:r>
      <w:r>
        <w:rPr>
          <w:rFonts w:ascii="Garamond" w:eastAsia="Lucida Sans Unicode" w:hAnsi="Garamond"/>
          <w:sz w:val="23"/>
          <w:szCs w:val="23"/>
        </w:rPr>
        <w:t>wniesienia zabezpieczenia należytego wykonania umowy.</w:t>
      </w:r>
    </w:p>
    <w:p w:rsidR="00341518" w:rsidRDefault="00341518">
      <w:pPr>
        <w:widowControl w:val="0"/>
        <w:tabs>
          <w:tab w:val="left" w:pos="567"/>
          <w:tab w:val="left" w:pos="1418"/>
        </w:tabs>
        <w:suppressAutoHyphens/>
        <w:spacing w:after="40" w:line="280" w:lineRule="atLeast"/>
        <w:ind w:left="720"/>
        <w:jc w:val="both"/>
        <w:rPr>
          <w:rFonts w:ascii="Garamond" w:hAnsi="Garamond"/>
          <w:b/>
          <w:sz w:val="23"/>
          <w:szCs w:val="23"/>
        </w:rPr>
      </w:pPr>
    </w:p>
    <w:p w:rsidR="00341518" w:rsidRDefault="000D7383">
      <w:pPr>
        <w:widowControl w:val="0"/>
        <w:numPr>
          <w:ilvl w:val="0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Klauzula informacyjna z art. 13 RODO 1 do zastosowania przez Zamawiających w celu związanym z postępowaniem o udzielenie zamówienia publiczn</w:t>
      </w:r>
      <w:r>
        <w:rPr>
          <w:rFonts w:ascii="Garamond" w:hAnsi="Garamond"/>
          <w:b/>
          <w:sz w:val="23"/>
          <w:szCs w:val="23"/>
        </w:rPr>
        <w:t>ego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</w:t>
      </w:r>
      <w:r>
        <w:rPr>
          <w:rFonts w:ascii="Garamond" w:hAnsi="Garamond" w:cs="Tahoma"/>
          <w:sz w:val="23"/>
          <w:szCs w:val="23"/>
        </w:rPr>
        <w:t>uchylenia dyrektywy 95/46/WE (ogólne rozporządzenie o ochronie danych (Dz. Urz. UE L 119 z 04.05.2016, str. 1), dalej „RODO w odniesieniu do:</w:t>
      </w:r>
    </w:p>
    <w:p w:rsidR="00341518" w:rsidRDefault="000D7383">
      <w:pPr>
        <w:widowControl w:val="0"/>
        <w:numPr>
          <w:ilvl w:val="0"/>
          <w:numId w:val="27"/>
        </w:numPr>
        <w:tabs>
          <w:tab w:val="left" w:pos="851"/>
        </w:tabs>
        <w:suppressAutoHyphens/>
        <w:spacing w:after="40" w:line="264" w:lineRule="auto"/>
        <w:ind w:left="851" w:hanging="284"/>
        <w:jc w:val="both"/>
        <w:textAlignment w:val="baseline"/>
        <w:rPr>
          <w:rFonts w:ascii="Garamond" w:hAnsi="Garamond" w:cs="Tahoma"/>
          <w:sz w:val="23"/>
          <w:szCs w:val="23"/>
        </w:rPr>
      </w:pPr>
      <w:r>
        <w:rPr>
          <w:rFonts w:ascii="Garamond" w:hAnsi="Garamond" w:cs="Tahoma"/>
          <w:sz w:val="23"/>
          <w:szCs w:val="23"/>
        </w:rPr>
        <w:t>wykonawcy będącego osobą fizyczną,</w:t>
      </w:r>
    </w:p>
    <w:p w:rsidR="00341518" w:rsidRDefault="000D7383">
      <w:pPr>
        <w:widowControl w:val="0"/>
        <w:numPr>
          <w:ilvl w:val="0"/>
          <w:numId w:val="27"/>
        </w:numPr>
        <w:tabs>
          <w:tab w:val="left" w:pos="851"/>
        </w:tabs>
        <w:suppressAutoHyphens/>
        <w:spacing w:after="40" w:line="264" w:lineRule="auto"/>
        <w:ind w:left="851" w:hanging="284"/>
        <w:jc w:val="both"/>
        <w:textAlignment w:val="baseline"/>
        <w:rPr>
          <w:rFonts w:ascii="Garamond" w:hAnsi="Garamond" w:cs="Tahoma"/>
          <w:sz w:val="23"/>
          <w:szCs w:val="23"/>
        </w:rPr>
      </w:pPr>
      <w:r>
        <w:rPr>
          <w:rFonts w:ascii="Garamond" w:hAnsi="Garamond" w:cs="Tahoma"/>
          <w:sz w:val="23"/>
          <w:szCs w:val="23"/>
        </w:rPr>
        <w:t>wykonawcy będącego osobą fizyczną, prowadzącą jednoosobową działalność gospodar</w:t>
      </w:r>
      <w:r>
        <w:rPr>
          <w:rFonts w:ascii="Garamond" w:hAnsi="Garamond" w:cs="Tahoma"/>
          <w:sz w:val="23"/>
          <w:szCs w:val="23"/>
        </w:rPr>
        <w:t>czą,</w:t>
      </w:r>
    </w:p>
    <w:p w:rsidR="00341518" w:rsidRDefault="000D7383">
      <w:pPr>
        <w:widowControl w:val="0"/>
        <w:numPr>
          <w:ilvl w:val="0"/>
          <w:numId w:val="27"/>
        </w:numPr>
        <w:tabs>
          <w:tab w:val="left" w:pos="851"/>
        </w:tabs>
        <w:suppressAutoHyphens/>
        <w:spacing w:after="40" w:line="264" w:lineRule="auto"/>
        <w:ind w:left="851" w:hanging="284"/>
        <w:jc w:val="both"/>
        <w:textAlignment w:val="baseline"/>
        <w:rPr>
          <w:rFonts w:ascii="Garamond" w:hAnsi="Garamond" w:cs="Tahoma"/>
          <w:sz w:val="23"/>
          <w:szCs w:val="23"/>
        </w:rPr>
      </w:pPr>
      <w:r>
        <w:rPr>
          <w:rFonts w:ascii="Garamond" w:hAnsi="Garamond" w:cs="Tahoma"/>
          <w:sz w:val="23"/>
          <w:szCs w:val="23"/>
        </w:rPr>
        <w:t>pełnomocnika wykonawcy będącego osobą fizyczną (np. dane osobowe zamieszczone w pełnomocnictwie),</w:t>
      </w:r>
    </w:p>
    <w:p w:rsidR="00341518" w:rsidRDefault="000D7383">
      <w:pPr>
        <w:widowControl w:val="0"/>
        <w:numPr>
          <w:ilvl w:val="0"/>
          <w:numId w:val="27"/>
        </w:numPr>
        <w:tabs>
          <w:tab w:val="left" w:pos="851"/>
        </w:tabs>
        <w:suppressAutoHyphens/>
        <w:spacing w:after="40" w:line="264" w:lineRule="auto"/>
        <w:ind w:left="851" w:hanging="284"/>
        <w:jc w:val="both"/>
        <w:textAlignment w:val="baseline"/>
        <w:rPr>
          <w:rFonts w:ascii="Garamond" w:hAnsi="Garamond" w:cs="Tahoma"/>
          <w:sz w:val="23"/>
          <w:szCs w:val="23"/>
        </w:rPr>
      </w:pPr>
      <w:r>
        <w:rPr>
          <w:rFonts w:ascii="Garamond" w:hAnsi="Garamond" w:cs="Tahoma"/>
          <w:sz w:val="23"/>
          <w:szCs w:val="23"/>
        </w:rPr>
        <w:t>członka organu zarządzającego wykonawcy, będącego osobą fizyczną (np. dane osobowe zamieszczone w informacji z KRK),</w:t>
      </w:r>
    </w:p>
    <w:p w:rsidR="00341518" w:rsidRDefault="000D7383">
      <w:pPr>
        <w:widowControl w:val="0"/>
        <w:numPr>
          <w:ilvl w:val="0"/>
          <w:numId w:val="27"/>
        </w:numPr>
        <w:tabs>
          <w:tab w:val="left" w:pos="851"/>
        </w:tabs>
        <w:suppressAutoHyphens/>
        <w:spacing w:after="40" w:line="264" w:lineRule="auto"/>
        <w:ind w:left="851" w:hanging="284"/>
        <w:jc w:val="both"/>
        <w:textAlignment w:val="baseline"/>
        <w:rPr>
          <w:rFonts w:ascii="Garamond" w:hAnsi="Garamond" w:cs="Tahoma"/>
          <w:sz w:val="23"/>
          <w:szCs w:val="23"/>
        </w:rPr>
      </w:pPr>
      <w:r>
        <w:rPr>
          <w:rFonts w:ascii="Garamond" w:hAnsi="Garamond" w:cs="Tahoma"/>
          <w:sz w:val="23"/>
          <w:szCs w:val="23"/>
        </w:rPr>
        <w:t>osoby fizycznej skierowanej do przyg</w:t>
      </w:r>
      <w:r>
        <w:rPr>
          <w:rFonts w:ascii="Garamond" w:hAnsi="Garamond" w:cs="Tahoma"/>
          <w:sz w:val="23"/>
          <w:szCs w:val="23"/>
        </w:rPr>
        <w:t>otowania i przeprowadzenia postępowania o udzielenie zamówienia publicznego lub do kontaktów sprawie realizacji zamówienia.</w:t>
      </w:r>
    </w:p>
    <w:p w:rsidR="00341518" w:rsidRDefault="000D7383">
      <w:pPr>
        <w:widowControl w:val="0"/>
        <w:numPr>
          <w:ilvl w:val="1"/>
          <w:numId w:val="26"/>
        </w:numPr>
        <w:tabs>
          <w:tab w:val="left" w:pos="567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</w:rPr>
        <w:t>Zamawiający informuje, że:</w:t>
      </w:r>
    </w:p>
    <w:p w:rsidR="006B198E" w:rsidRPr="006B198E" w:rsidRDefault="006B198E" w:rsidP="006B198E">
      <w:pPr>
        <w:pStyle w:val="Akapitzlist"/>
        <w:widowControl w:val="0"/>
        <w:numPr>
          <w:ilvl w:val="0"/>
          <w:numId w:val="28"/>
        </w:numPr>
        <w:tabs>
          <w:tab w:val="left" w:pos="567"/>
          <w:tab w:val="left" w:pos="709"/>
          <w:tab w:val="left" w:pos="1080"/>
          <w:tab w:val="left" w:pos="1418"/>
        </w:tabs>
        <w:suppressAutoHyphens/>
        <w:spacing w:after="40" w:line="280" w:lineRule="atLeast"/>
        <w:contextualSpacing w:val="0"/>
        <w:jc w:val="both"/>
        <w:rPr>
          <w:rFonts w:ascii="Garamond" w:eastAsia="Times New Roman" w:hAnsi="Garamond" w:cs="Arial"/>
          <w:vanish/>
          <w:sz w:val="23"/>
          <w:szCs w:val="23"/>
          <w:lang w:eastAsia="pl-PL"/>
        </w:rPr>
      </w:pPr>
    </w:p>
    <w:p w:rsidR="006B198E" w:rsidRPr="006B198E" w:rsidRDefault="006B198E" w:rsidP="006B198E">
      <w:pPr>
        <w:pStyle w:val="Akapitzlist"/>
        <w:widowControl w:val="0"/>
        <w:numPr>
          <w:ilvl w:val="0"/>
          <w:numId w:val="28"/>
        </w:numPr>
        <w:tabs>
          <w:tab w:val="left" w:pos="567"/>
          <w:tab w:val="left" w:pos="709"/>
          <w:tab w:val="left" w:pos="1080"/>
          <w:tab w:val="left" w:pos="1418"/>
        </w:tabs>
        <w:suppressAutoHyphens/>
        <w:spacing w:after="40" w:line="280" w:lineRule="atLeast"/>
        <w:contextualSpacing w:val="0"/>
        <w:jc w:val="both"/>
        <w:rPr>
          <w:rFonts w:ascii="Garamond" w:eastAsia="Times New Roman" w:hAnsi="Garamond" w:cs="Arial"/>
          <w:vanish/>
          <w:sz w:val="23"/>
          <w:szCs w:val="23"/>
          <w:lang w:eastAsia="pl-PL"/>
        </w:rPr>
      </w:pPr>
    </w:p>
    <w:p w:rsidR="006B198E" w:rsidRPr="006B198E" w:rsidRDefault="006B198E" w:rsidP="006B198E">
      <w:pPr>
        <w:pStyle w:val="Akapitzlist"/>
        <w:widowControl w:val="0"/>
        <w:numPr>
          <w:ilvl w:val="1"/>
          <w:numId w:val="28"/>
        </w:numPr>
        <w:tabs>
          <w:tab w:val="left" w:pos="567"/>
          <w:tab w:val="left" w:pos="1080"/>
          <w:tab w:val="left" w:pos="1418"/>
        </w:tabs>
        <w:suppressAutoHyphens/>
        <w:spacing w:after="40" w:line="280" w:lineRule="atLeast"/>
        <w:contextualSpacing w:val="0"/>
        <w:jc w:val="both"/>
        <w:rPr>
          <w:rFonts w:ascii="Garamond" w:eastAsia="Times New Roman" w:hAnsi="Garamond" w:cs="Arial"/>
          <w:vanish/>
          <w:sz w:val="23"/>
          <w:szCs w:val="23"/>
          <w:lang w:eastAsia="pl-PL"/>
        </w:rPr>
      </w:pPr>
    </w:p>
    <w:p w:rsidR="00341518" w:rsidRDefault="000D7383" w:rsidP="006B198E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Arial"/>
          <w:sz w:val="23"/>
          <w:szCs w:val="23"/>
        </w:rPr>
        <w:t xml:space="preserve">administratorem Pani/Pana danych osobowych jest </w:t>
      </w:r>
      <w:r>
        <w:rPr>
          <w:rFonts w:ascii="Garamond" w:hAnsi="Garamond"/>
          <w:b/>
          <w:sz w:val="23"/>
          <w:szCs w:val="23"/>
        </w:rPr>
        <w:t>Zakład Gospodarki Komunalnej w Dębnicy Kaszubskiej S</w:t>
      </w:r>
      <w:r>
        <w:rPr>
          <w:rFonts w:ascii="Garamond" w:hAnsi="Garamond"/>
          <w:b/>
          <w:sz w:val="23"/>
          <w:szCs w:val="23"/>
        </w:rPr>
        <w:t>p. z o. o. 76-248 Dębnica Kaszubska, ul. Przemysłowa 1, email: sekretariat@zgkdebnicakaszubska.pl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Arial"/>
          <w:sz w:val="23"/>
          <w:szCs w:val="23"/>
        </w:rPr>
        <w:lastRenderedPageBreak/>
        <w:t xml:space="preserve">z administratorem Pani/Pana danych osobowych można skontaktować się pod adresem </w:t>
      </w:r>
      <w:r>
        <w:rPr>
          <w:rFonts w:ascii="Garamond" w:hAnsi="Garamond"/>
          <w:b/>
          <w:sz w:val="23"/>
          <w:szCs w:val="23"/>
        </w:rPr>
        <w:t>sekretariat@zgkdebnicakaszubska.pl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 w:cs="Arial"/>
          <w:b/>
          <w:sz w:val="23"/>
          <w:szCs w:val="23"/>
        </w:rPr>
      </w:pPr>
      <w:r>
        <w:rPr>
          <w:rFonts w:ascii="Garamond" w:hAnsi="Garamond" w:cs="Arial"/>
          <w:sz w:val="23"/>
          <w:szCs w:val="23"/>
        </w:rPr>
        <w:t xml:space="preserve">Pani/Pana dane osobowe przetwarzane będą na podstawie art. 6 ust. 1 lit. c RODO w celu związanym z postępowaniem o udzielenie zamówienia publicznego pn. </w:t>
      </w:r>
      <w:r>
        <w:rPr>
          <w:rFonts w:ascii="Garamond" w:hAnsi="Garamond" w:cs="Arial"/>
          <w:b/>
          <w:sz w:val="23"/>
          <w:szCs w:val="23"/>
        </w:rPr>
        <w:t xml:space="preserve">Wykonanie instalacji fotowoltaicznych w Gminie Dębnica Kaszubska, </w:t>
      </w:r>
      <w:r>
        <w:rPr>
          <w:rFonts w:ascii="Garamond" w:hAnsi="Garamond" w:cs="Arial"/>
          <w:sz w:val="23"/>
          <w:szCs w:val="23"/>
        </w:rPr>
        <w:t xml:space="preserve">prowadzonym w trybie </w:t>
      </w:r>
      <w:r>
        <w:rPr>
          <w:rFonts w:ascii="Garamond" w:hAnsi="Garamond" w:cs="Arial"/>
          <w:b/>
          <w:sz w:val="23"/>
          <w:szCs w:val="23"/>
        </w:rPr>
        <w:t>podstawowym.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Pod</w:t>
      </w:r>
      <w:r>
        <w:rPr>
          <w:rFonts w:ascii="Garamond" w:hAnsi="Garamond" w:cs="Tahoma"/>
          <w:sz w:val="23"/>
          <w:szCs w:val="23"/>
          <w:lang w:eastAsia="ar-SA"/>
        </w:rPr>
        <w:t>stawą prawną ich przetwarzania jest zgoda wyrażona poprzez akt uczestnictwa w postępowaniu, art. 6 ust. 1 lit. b, c RODO oraz następujące przepisy prawa:</w:t>
      </w:r>
    </w:p>
    <w:p w:rsidR="00341518" w:rsidRDefault="000D7383">
      <w:pPr>
        <w:widowControl w:val="0"/>
        <w:numPr>
          <w:ilvl w:val="0"/>
          <w:numId w:val="29"/>
        </w:numPr>
        <w:suppressAutoHyphens/>
        <w:spacing w:after="40" w:line="264" w:lineRule="auto"/>
        <w:ind w:left="1560" w:hanging="284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ustawa z dnia 29 stycznia 2004 roku Prawo zamówień publicznych (t.j. Dz. U. z 2021 r. poz. 1129 z późn</w:t>
      </w:r>
      <w:r>
        <w:rPr>
          <w:rFonts w:ascii="Garamond" w:hAnsi="Garamond" w:cs="Tahoma"/>
          <w:sz w:val="23"/>
          <w:szCs w:val="23"/>
          <w:lang w:eastAsia="ar-SA"/>
        </w:rPr>
        <w:t>. zm.), dalej ustawa PZP;</w:t>
      </w:r>
    </w:p>
    <w:p w:rsidR="00341518" w:rsidRDefault="000D7383">
      <w:pPr>
        <w:widowControl w:val="0"/>
        <w:numPr>
          <w:ilvl w:val="0"/>
          <w:numId w:val="29"/>
        </w:numPr>
        <w:suppressAutoHyphens/>
        <w:spacing w:after="40" w:line="264" w:lineRule="auto"/>
        <w:ind w:left="1560" w:hanging="284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Rozporządzenie Ministra Rozwoju, Pracy i Technologii w sprawie podmiotowych środków dowodowych oraz innych dokumentów lub oświadczeń, jakich może żądać zamawiający od wykonawcy z dnia 23 grudnia 2020 r. (Dz.U. z 2020 r. poz. 2415)</w:t>
      </w:r>
    </w:p>
    <w:p w:rsidR="00341518" w:rsidRDefault="000D7383">
      <w:pPr>
        <w:widowControl w:val="0"/>
        <w:numPr>
          <w:ilvl w:val="0"/>
          <w:numId w:val="29"/>
        </w:numPr>
        <w:suppressAutoHyphens/>
        <w:spacing w:after="40" w:line="264" w:lineRule="auto"/>
        <w:ind w:left="1560" w:hanging="284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ustawa o narodowym zasobie archiwalnym i archiwach (tj. Dz. U. 2020 r. poz. 164 ).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Odbiorcami danych Wykonawcy będą upoważnieni pracownicy Zamawiającego oraz podmioty, z którymi Zamawiający zawarł umowy lub porozumienia w zakresie przekazywania lub archiw</w:t>
      </w:r>
      <w:r>
        <w:rPr>
          <w:rFonts w:ascii="Garamond" w:hAnsi="Garamond" w:cs="Tahoma"/>
          <w:sz w:val="23"/>
          <w:szCs w:val="23"/>
          <w:lang w:eastAsia="ar-SA"/>
        </w:rPr>
        <w:t>izacji danych oraz świadczenie obsługi prawnej na jego rzecz.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Dane pozyskane w związku z postępowaniem o udzielenie zamówienia publicznego mogą być przekazywane wszystkim zainteresowanym podmiotom i osobom, gdyż co do zasady postępowanie o udzielenie zamów</w:t>
      </w:r>
      <w:r>
        <w:rPr>
          <w:rFonts w:ascii="Garamond" w:hAnsi="Garamond" w:cs="Tahoma"/>
          <w:sz w:val="23"/>
          <w:szCs w:val="23"/>
          <w:lang w:eastAsia="ar-SA"/>
        </w:rPr>
        <w:t xml:space="preserve">ienia publicznego jest jawne (art. 18 ustawy PZP). 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Ograniczenie dostępu do danych o których mowa wyżej może wystąpić jedynie w szczególnych przypadkach jeśli jest to uzasadnione ochroną prywatności zgodnie z art. 18 ust. 2-5 ustawy PZP.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Dane Wykonawcy będ</w:t>
      </w:r>
      <w:r>
        <w:rPr>
          <w:rFonts w:ascii="Garamond" w:hAnsi="Garamond" w:cs="Tahoma"/>
          <w:sz w:val="23"/>
          <w:szCs w:val="23"/>
          <w:lang w:eastAsia="ar-SA"/>
        </w:rPr>
        <w:t>ą przetwarzane, zgodnie z art. 78 ust. 1 ustawy PZP, przez okres trwałości projektu - 5 lat od dnia zakończenia projektu.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Podanie danych osobowych w związku udziałem w postępowaniu o zamówienia publiczne nie jest obowiązkowe, ale może być warunkiem niezbęd</w:t>
      </w:r>
      <w:r>
        <w:rPr>
          <w:rFonts w:ascii="Garamond" w:hAnsi="Garamond" w:cs="Tahoma"/>
          <w:sz w:val="23"/>
          <w:szCs w:val="23"/>
          <w:lang w:eastAsia="ar-SA"/>
        </w:rPr>
        <w:t xml:space="preserve">nym do wzięcia w nim udziału. Wynika to stąd, że w zależności od przedmiotu zamówienia, zamawiający może żądać ich podania na podstawie przepisów wskazanych w pkt. 39.2.4. 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W odniesieniu do danych pozyskanych w związku z prowadzonym postępowaniem o udziele</w:t>
      </w:r>
      <w:r>
        <w:rPr>
          <w:rFonts w:ascii="Garamond" w:hAnsi="Garamond" w:cs="Tahoma"/>
          <w:sz w:val="23"/>
          <w:szCs w:val="23"/>
          <w:lang w:eastAsia="ar-SA"/>
        </w:rPr>
        <w:t>nie zamówienia publicznego:</w:t>
      </w:r>
    </w:p>
    <w:p w:rsidR="00341518" w:rsidRDefault="000D7383">
      <w:pPr>
        <w:widowControl w:val="0"/>
        <w:numPr>
          <w:ilvl w:val="0"/>
          <w:numId w:val="30"/>
        </w:numPr>
        <w:suppressAutoHyphens/>
        <w:spacing w:after="40" w:line="264" w:lineRule="auto"/>
        <w:ind w:left="1701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Wykonawcy przysługują następujące uprawnienia:</w:t>
      </w:r>
    </w:p>
    <w:p w:rsidR="00341518" w:rsidRDefault="000D7383">
      <w:pPr>
        <w:widowControl w:val="0"/>
        <w:numPr>
          <w:ilvl w:val="0"/>
          <w:numId w:val="31"/>
        </w:numPr>
        <w:suppressAutoHyphens/>
        <w:spacing w:after="40" w:line="264" w:lineRule="auto"/>
        <w:ind w:left="2410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na podstawie art. 15 RODO prawo dostępu do jego danych osobowych;</w:t>
      </w:r>
    </w:p>
    <w:p w:rsidR="00341518" w:rsidRDefault="000D7383">
      <w:pPr>
        <w:widowControl w:val="0"/>
        <w:numPr>
          <w:ilvl w:val="0"/>
          <w:numId w:val="31"/>
        </w:numPr>
        <w:suppressAutoHyphens/>
        <w:spacing w:after="40" w:line="264" w:lineRule="auto"/>
        <w:ind w:left="2410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 xml:space="preserve">na podstawie art. 16 RODO prawo do sprostowania jego danych osobowych </w:t>
      </w:r>
      <w:r>
        <w:rPr>
          <w:rFonts w:ascii="Garamond" w:hAnsi="Garamond" w:cs="Tahoma"/>
          <w:i/>
          <w:sz w:val="23"/>
          <w:szCs w:val="23"/>
          <w:lang w:eastAsia="ar-SA"/>
        </w:rPr>
        <w:t>(skorzystanie z prawa do sprostowania nie moż</w:t>
      </w:r>
      <w:r>
        <w:rPr>
          <w:rFonts w:ascii="Garamond" w:hAnsi="Garamond" w:cs="Tahoma"/>
          <w:i/>
          <w:sz w:val="23"/>
          <w:szCs w:val="23"/>
          <w:lang w:eastAsia="ar-SA"/>
        </w:rPr>
        <w:t>e skutkować zmianą wyniku postępowania o udzielenie zamówienia publicznego ani zmianą postanowień umowy w zakresie niezgodnym z ustawą PZP oraz nie może naruszać integralności protokołu oraz jego załączników);</w:t>
      </w:r>
    </w:p>
    <w:p w:rsidR="00341518" w:rsidRDefault="000D7383">
      <w:pPr>
        <w:widowControl w:val="0"/>
        <w:numPr>
          <w:ilvl w:val="0"/>
          <w:numId w:val="31"/>
        </w:numPr>
        <w:suppressAutoHyphens/>
        <w:spacing w:after="40" w:line="264" w:lineRule="auto"/>
        <w:ind w:left="2410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na podstawie art. 18 RODO prawo żądania od Adm</w:t>
      </w:r>
      <w:r>
        <w:rPr>
          <w:rFonts w:ascii="Garamond" w:hAnsi="Garamond" w:cs="Tahoma"/>
          <w:sz w:val="23"/>
          <w:szCs w:val="23"/>
          <w:lang w:eastAsia="ar-SA"/>
        </w:rPr>
        <w:t xml:space="preserve">inistratora ograniczenia przetwarzania danych osobowych z zastrzeżeniem przypadków, o których mowa w art. 18 ust. 2 RODO </w:t>
      </w:r>
      <w:r>
        <w:rPr>
          <w:rFonts w:ascii="Garamond" w:hAnsi="Garamond" w:cs="Tahoma"/>
          <w:i/>
          <w:sz w:val="23"/>
          <w:szCs w:val="23"/>
          <w:lang w:eastAsia="ar-SA"/>
        </w:rPr>
        <w:t>(prawo do ograniczenia przetwarzania nie ma zastosowania w odniesieniu do przechowywania, w celu zapewnienia korzystania ze środków och</w:t>
      </w:r>
      <w:r>
        <w:rPr>
          <w:rFonts w:ascii="Garamond" w:hAnsi="Garamond" w:cs="Tahoma"/>
          <w:i/>
          <w:sz w:val="23"/>
          <w:szCs w:val="23"/>
          <w:lang w:eastAsia="ar-SA"/>
        </w:rPr>
        <w:t>rony prawnej lub w celu ochrony praw innej osoby fizycznej lub prawnej, lub z uwagi na ważne względy interesu publicznego Unii Europejskiej lub państwa członkowskiego);</w:t>
      </w:r>
    </w:p>
    <w:p w:rsidR="00341518" w:rsidRDefault="000D7383">
      <w:pPr>
        <w:widowControl w:val="0"/>
        <w:numPr>
          <w:ilvl w:val="0"/>
          <w:numId w:val="31"/>
        </w:numPr>
        <w:suppressAutoHyphens/>
        <w:spacing w:after="40" w:line="264" w:lineRule="auto"/>
        <w:ind w:left="2410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prawo do wniesienia skargi do Prezesa Urzędu Ochrony Danych Osobowych, gdy Wykonawca uz</w:t>
      </w:r>
      <w:r>
        <w:rPr>
          <w:rFonts w:ascii="Garamond" w:hAnsi="Garamond" w:cs="Tahoma"/>
          <w:sz w:val="23"/>
          <w:szCs w:val="23"/>
          <w:lang w:eastAsia="ar-SA"/>
        </w:rPr>
        <w:t xml:space="preserve">na, że przetwarzanie danych osobowych </w:t>
      </w:r>
      <w:r>
        <w:rPr>
          <w:rFonts w:ascii="Garamond" w:hAnsi="Garamond" w:cs="Tahoma"/>
          <w:sz w:val="23"/>
          <w:szCs w:val="23"/>
          <w:lang w:eastAsia="ar-SA"/>
        </w:rPr>
        <w:lastRenderedPageBreak/>
        <w:t>jego dotyczących narusza przepisy RODO;</w:t>
      </w:r>
    </w:p>
    <w:p w:rsidR="00341518" w:rsidRDefault="000D7383">
      <w:pPr>
        <w:widowControl w:val="0"/>
        <w:numPr>
          <w:ilvl w:val="0"/>
          <w:numId w:val="30"/>
        </w:numPr>
        <w:suppressAutoHyphens/>
        <w:spacing w:after="40" w:line="264" w:lineRule="auto"/>
        <w:ind w:left="1701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Wykonawcy nie przysługuje:</w:t>
      </w:r>
    </w:p>
    <w:p w:rsidR="00341518" w:rsidRDefault="000D7383">
      <w:pPr>
        <w:widowControl w:val="0"/>
        <w:numPr>
          <w:ilvl w:val="0"/>
          <w:numId w:val="32"/>
        </w:numPr>
        <w:suppressAutoHyphens/>
        <w:spacing w:after="40" w:line="264" w:lineRule="auto"/>
        <w:ind w:left="2410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>w związku z art. 17 ust. 3 lit. b, d lub e RODO prawo do usunięcia danych osobowych;</w:t>
      </w:r>
    </w:p>
    <w:p w:rsidR="00341518" w:rsidRDefault="000D7383">
      <w:pPr>
        <w:widowControl w:val="0"/>
        <w:numPr>
          <w:ilvl w:val="0"/>
          <w:numId w:val="32"/>
        </w:numPr>
        <w:suppressAutoHyphens/>
        <w:spacing w:after="40" w:line="264" w:lineRule="auto"/>
        <w:ind w:left="2410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 xml:space="preserve">prawo do przenoszenia danych osobowych, o którym mowa w art. 20 </w:t>
      </w:r>
      <w:r>
        <w:rPr>
          <w:rFonts w:ascii="Garamond" w:hAnsi="Garamond" w:cs="Tahoma"/>
          <w:sz w:val="23"/>
          <w:szCs w:val="23"/>
          <w:lang w:eastAsia="ar-SA"/>
        </w:rPr>
        <w:t>RODO;</w:t>
      </w:r>
    </w:p>
    <w:p w:rsidR="00341518" w:rsidRDefault="000D7383">
      <w:pPr>
        <w:widowControl w:val="0"/>
        <w:numPr>
          <w:ilvl w:val="0"/>
          <w:numId w:val="32"/>
        </w:numPr>
        <w:suppressAutoHyphens/>
        <w:spacing w:after="40" w:line="264" w:lineRule="auto"/>
        <w:ind w:left="2410" w:hanging="283"/>
        <w:jc w:val="both"/>
        <w:textAlignment w:val="baseline"/>
        <w:rPr>
          <w:rFonts w:ascii="Garamond" w:hAnsi="Garamond" w:cs="Tahoma"/>
          <w:sz w:val="23"/>
          <w:szCs w:val="23"/>
          <w:lang w:eastAsia="ar-SA"/>
        </w:rPr>
      </w:pPr>
      <w:r>
        <w:rPr>
          <w:rFonts w:ascii="Garamond" w:hAnsi="Garamond" w:cs="Tahoma"/>
          <w:sz w:val="23"/>
          <w:szCs w:val="23"/>
          <w:lang w:eastAsia="ar-SA"/>
        </w:rPr>
        <w:t xml:space="preserve">na podstawie art. 21 RODO prawo sprzeciwu, wobec przetwarzania danych osobowych, gdyż podstawą prawną przetwarzania danych osobowych jest art. 6 ust. 1 lit. c RODO. 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Podanie danych osobowych w związku udziałem w postępowaniu o zamówienia publiczne ni</w:t>
      </w:r>
      <w:r>
        <w:rPr>
          <w:rFonts w:ascii="Garamond" w:hAnsi="Garamond" w:cs="Tahoma"/>
          <w:sz w:val="23"/>
          <w:szCs w:val="23"/>
          <w:lang w:eastAsia="ar-SA"/>
        </w:rPr>
        <w:t>e jest obowiązkowe, ale może być warunkiem niezbędnym do wzięcia w nim udziału. Wynika to stąd, że w zależności od przedmiotu zamówienia, zamawiający może żądać ich podania na podstawie przepisów wskazanych w pkt. 39.2.4.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Administrator na etapie postępowan</w:t>
      </w:r>
      <w:r>
        <w:rPr>
          <w:rFonts w:ascii="Garamond" w:hAnsi="Garamond" w:cs="Tahoma"/>
          <w:sz w:val="23"/>
          <w:szCs w:val="23"/>
          <w:lang w:eastAsia="ar-SA"/>
        </w:rPr>
        <w:t>ia o udzielenie zamówienia oraz po jego zakończeniu przetwarza dane osobowe (w tym je udostępniania) w sposób gwarantujący zabezpieczenie przed ich bezprawnym rozpowszechnianiem stosując jednocześnie dodatkowe zabezpieczenia praw i wolności osób, których d</w:t>
      </w:r>
      <w:r>
        <w:rPr>
          <w:rFonts w:ascii="Garamond" w:hAnsi="Garamond" w:cs="Tahoma"/>
          <w:sz w:val="23"/>
          <w:szCs w:val="23"/>
          <w:lang w:eastAsia="ar-SA"/>
        </w:rPr>
        <w:t>ane dotyczą, w przypadku przetwarzania danych dotyczących wyroków skazujących i naruszeń prawa.</w:t>
      </w:r>
    </w:p>
    <w:p w:rsidR="00341518" w:rsidRDefault="000D7383">
      <w:pPr>
        <w:widowControl w:val="0"/>
        <w:numPr>
          <w:ilvl w:val="2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 w:cs="Tahoma"/>
          <w:sz w:val="23"/>
          <w:szCs w:val="23"/>
          <w:lang w:eastAsia="ar-SA"/>
        </w:rPr>
        <w:t>Zamawiający przypomina o ciążącym na Wykonawcy obowiązku informacyjnym wynikającym z art. 14 RODO względem osób fizycznych, których dane przekazane zostaną Zama</w:t>
      </w:r>
      <w:r>
        <w:rPr>
          <w:rFonts w:ascii="Garamond" w:hAnsi="Garamond" w:cs="Tahoma"/>
          <w:sz w:val="23"/>
          <w:szCs w:val="23"/>
          <w:lang w:eastAsia="ar-SA"/>
        </w:rPr>
        <w:t>wiającemu w związku z prowadzonym postępowaniem i które Zamawiający pośrednio pozyska od Wykonawcy biorącego udział w postępowaniu, chyba że ma zastosowanie co najmniej jedno z wyłączeń, o których mowa w art. 14 ust. 5 RODO.</w:t>
      </w:r>
    </w:p>
    <w:p w:rsidR="00341518" w:rsidRDefault="000D7383">
      <w:pPr>
        <w:widowControl w:val="0"/>
        <w:suppressAutoHyphens/>
        <w:spacing w:after="40" w:line="264" w:lineRule="auto"/>
        <w:ind w:left="540"/>
        <w:jc w:val="both"/>
        <w:outlineLvl w:val="1"/>
        <w:rPr>
          <w:rFonts w:ascii="Garamond" w:hAnsi="Garamond" w:cs="Tahoma"/>
          <w:i/>
          <w:sz w:val="23"/>
          <w:szCs w:val="23"/>
        </w:rPr>
      </w:pPr>
      <w:r>
        <w:rPr>
          <w:rFonts w:ascii="Garamond" w:hAnsi="Garamond" w:cs="Tahoma"/>
          <w:i/>
          <w:sz w:val="23"/>
          <w:szCs w:val="23"/>
        </w:rPr>
        <w:t xml:space="preserve">** skorzystanie z prawa do </w:t>
      </w:r>
      <w:r>
        <w:rPr>
          <w:rFonts w:ascii="Garamond" w:hAnsi="Garamond" w:cs="Tahoma"/>
          <w:i/>
          <w:sz w:val="23"/>
          <w:szCs w:val="23"/>
        </w:rPr>
        <w:t>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:rsidR="00341518" w:rsidRDefault="00341518">
      <w:pPr>
        <w:widowControl w:val="0"/>
        <w:suppressAutoHyphens/>
        <w:spacing w:after="40" w:line="264" w:lineRule="auto"/>
        <w:jc w:val="both"/>
        <w:outlineLvl w:val="1"/>
        <w:rPr>
          <w:rFonts w:ascii="Garamond" w:hAnsi="Garamond" w:cs="Tahoma"/>
          <w:i/>
          <w:sz w:val="23"/>
          <w:szCs w:val="23"/>
        </w:rPr>
      </w:pPr>
    </w:p>
    <w:bookmarkEnd w:id="22"/>
    <w:bookmarkEnd w:id="23"/>
    <w:bookmarkEnd w:id="24"/>
    <w:bookmarkEnd w:id="25"/>
    <w:bookmarkEnd w:id="26"/>
    <w:bookmarkEnd w:id="27"/>
    <w:p w:rsidR="00341518" w:rsidRDefault="000D7383">
      <w:pPr>
        <w:widowControl w:val="0"/>
        <w:numPr>
          <w:ilvl w:val="0"/>
          <w:numId w:val="28"/>
        </w:numPr>
        <w:tabs>
          <w:tab w:val="left" w:pos="567"/>
          <w:tab w:val="left" w:pos="709"/>
          <w:tab w:val="left" w:pos="1418"/>
        </w:tabs>
        <w:suppressAutoHyphens/>
        <w:spacing w:after="40" w:line="280" w:lineRule="atLeast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b/>
          <w:sz w:val="23"/>
          <w:szCs w:val="23"/>
        </w:rPr>
        <w:t>Załączniki do SWZ:</w:t>
      </w:r>
    </w:p>
    <w:p w:rsidR="00341518" w:rsidRDefault="000D7383">
      <w:pPr>
        <w:widowControl w:val="0"/>
        <w:numPr>
          <w:ilvl w:val="0"/>
          <w:numId w:val="33"/>
        </w:numPr>
        <w:suppressAutoHyphens/>
        <w:spacing w:after="60" w:line="264" w:lineRule="auto"/>
        <w:ind w:left="1560" w:hanging="156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  <w:lang w:eastAsia="zh-CN"/>
        </w:rPr>
        <w:t>Formula</w:t>
      </w:r>
      <w:r>
        <w:rPr>
          <w:rFonts w:ascii="Garamond" w:hAnsi="Garamond"/>
          <w:sz w:val="23"/>
          <w:szCs w:val="23"/>
          <w:lang w:eastAsia="zh-CN"/>
        </w:rPr>
        <w:t>rz oferty</w:t>
      </w:r>
    </w:p>
    <w:p w:rsidR="00341518" w:rsidRDefault="000D7383">
      <w:pPr>
        <w:widowControl w:val="0"/>
        <w:numPr>
          <w:ilvl w:val="0"/>
          <w:numId w:val="33"/>
        </w:numPr>
        <w:suppressAutoHyphens/>
        <w:spacing w:after="60" w:line="264" w:lineRule="auto"/>
        <w:ind w:left="1560" w:hanging="156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 xml:space="preserve">Oświadczenie dotyczące spełnienia warunków udziału w postępowaniu </w:t>
      </w:r>
    </w:p>
    <w:p w:rsidR="00341518" w:rsidRDefault="000D7383">
      <w:pPr>
        <w:widowControl w:val="0"/>
        <w:numPr>
          <w:ilvl w:val="0"/>
          <w:numId w:val="33"/>
        </w:numPr>
        <w:suppressAutoHyphens/>
        <w:spacing w:after="60" w:line="264" w:lineRule="auto"/>
        <w:ind w:left="1560" w:hanging="156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Oświadczenie dotyczące przesłanek wykluczenia z postępowania</w:t>
      </w:r>
    </w:p>
    <w:p w:rsidR="00341518" w:rsidRDefault="000D7383">
      <w:pPr>
        <w:widowControl w:val="0"/>
        <w:numPr>
          <w:ilvl w:val="0"/>
          <w:numId w:val="33"/>
        </w:numPr>
        <w:suppressAutoHyphens/>
        <w:spacing w:after="60" w:line="264" w:lineRule="auto"/>
        <w:ind w:left="1560" w:hanging="156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Oświadczenie dla podmiotu trzeciego dotyczące spełnienia warunków udziału w postępowaniu</w:t>
      </w:r>
    </w:p>
    <w:p w:rsidR="00341518" w:rsidRDefault="000D7383">
      <w:pPr>
        <w:widowControl w:val="0"/>
        <w:numPr>
          <w:ilvl w:val="0"/>
          <w:numId w:val="33"/>
        </w:numPr>
        <w:suppressAutoHyphens/>
        <w:spacing w:after="60" w:line="264" w:lineRule="auto"/>
        <w:ind w:left="1560" w:hanging="156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Oświadczenie dla podmiotu trz</w:t>
      </w:r>
      <w:r>
        <w:rPr>
          <w:rFonts w:ascii="Garamond" w:hAnsi="Garamond"/>
          <w:sz w:val="23"/>
          <w:szCs w:val="23"/>
        </w:rPr>
        <w:t>eciego dotyczące przesłanek wykluczenia z postępowania</w:t>
      </w:r>
    </w:p>
    <w:p w:rsidR="00341518" w:rsidRDefault="000D7383">
      <w:pPr>
        <w:widowControl w:val="0"/>
        <w:numPr>
          <w:ilvl w:val="0"/>
          <w:numId w:val="33"/>
        </w:numPr>
        <w:suppressAutoHyphens/>
        <w:spacing w:after="60" w:line="264" w:lineRule="auto"/>
        <w:ind w:left="1560" w:hanging="156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Wzór umowy</w:t>
      </w:r>
    </w:p>
    <w:p w:rsidR="00341518" w:rsidRDefault="000D7383">
      <w:pPr>
        <w:widowControl w:val="0"/>
        <w:numPr>
          <w:ilvl w:val="0"/>
          <w:numId w:val="33"/>
        </w:numPr>
        <w:suppressAutoHyphens/>
        <w:spacing w:after="60" w:line="264" w:lineRule="auto"/>
        <w:ind w:left="1560" w:hanging="156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Wykaz dostaw</w:t>
      </w:r>
    </w:p>
    <w:p w:rsidR="00341518" w:rsidRDefault="000D7383">
      <w:pPr>
        <w:widowControl w:val="0"/>
        <w:numPr>
          <w:ilvl w:val="0"/>
          <w:numId w:val="33"/>
        </w:numPr>
        <w:suppressAutoHyphens/>
        <w:spacing w:after="60" w:line="264" w:lineRule="auto"/>
        <w:ind w:left="1560" w:hanging="156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Informacja w zakresie grupy kapitałowej</w:t>
      </w:r>
    </w:p>
    <w:p w:rsidR="00341518" w:rsidRDefault="000D7383">
      <w:pPr>
        <w:widowControl w:val="0"/>
        <w:suppressAutoHyphens/>
        <w:autoSpaceDE w:val="0"/>
        <w:autoSpaceDN w:val="0"/>
        <w:adjustRightInd w:val="0"/>
        <w:spacing w:after="60" w:line="264" w:lineRule="auto"/>
        <w:jc w:val="both"/>
        <w:rPr>
          <w:rFonts w:ascii="Garamond" w:hAnsi="Garamond"/>
          <w:color w:val="000000"/>
          <w:sz w:val="23"/>
          <w:szCs w:val="23"/>
        </w:rPr>
      </w:pPr>
      <w:r>
        <w:rPr>
          <w:rFonts w:ascii="Garamond" w:eastAsia="Calibri" w:hAnsi="Garamond" w:cs="Arial"/>
          <w:bCs/>
          <w:sz w:val="23"/>
          <w:szCs w:val="23"/>
          <w:lang w:eastAsia="en-US"/>
        </w:rPr>
        <w:t xml:space="preserve"> </w:t>
      </w:r>
    </w:p>
    <w:p w:rsidR="00341518" w:rsidRDefault="00341518">
      <w:pPr>
        <w:widowControl w:val="0"/>
        <w:suppressAutoHyphens/>
        <w:autoSpaceDE w:val="0"/>
        <w:autoSpaceDN w:val="0"/>
        <w:adjustRightInd w:val="0"/>
        <w:spacing w:after="60" w:line="264" w:lineRule="auto"/>
        <w:ind w:left="1560"/>
        <w:jc w:val="both"/>
        <w:rPr>
          <w:rFonts w:ascii="Garamond" w:hAnsi="Garamond"/>
          <w:color w:val="000000"/>
          <w:sz w:val="23"/>
          <w:szCs w:val="23"/>
        </w:rPr>
      </w:pPr>
    </w:p>
    <w:p w:rsidR="00341518" w:rsidRDefault="000D7383">
      <w:pPr>
        <w:widowControl w:val="0"/>
        <w:autoSpaceDE w:val="0"/>
        <w:autoSpaceDN w:val="0"/>
        <w:adjustRightInd w:val="0"/>
        <w:spacing w:after="60" w:line="264" w:lineRule="auto"/>
        <w:jc w:val="both"/>
        <w:rPr>
          <w:rFonts w:ascii="Garamond" w:hAnsi="Garamond"/>
          <w:color w:val="000000"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 xml:space="preserve">Wskazane załączniki Wykonawca wypełnia stosownie do treści niniejszej SWZ. </w:t>
      </w:r>
    </w:p>
    <w:p w:rsidR="00341518" w:rsidRDefault="000D7383">
      <w:pPr>
        <w:widowControl w:val="0"/>
        <w:autoSpaceDE w:val="0"/>
        <w:autoSpaceDN w:val="0"/>
        <w:adjustRightInd w:val="0"/>
        <w:spacing w:after="60" w:line="264" w:lineRule="auto"/>
        <w:jc w:val="both"/>
        <w:rPr>
          <w:rFonts w:ascii="Garamond" w:hAnsi="Garamond"/>
          <w:b/>
          <w:sz w:val="23"/>
          <w:szCs w:val="23"/>
        </w:rPr>
      </w:pPr>
      <w:r>
        <w:rPr>
          <w:rFonts w:ascii="Garamond" w:hAnsi="Garamond"/>
          <w:color w:val="000000"/>
          <w:sz w:val="23"/>
          <w:szCs w:val="23"/>
        </w:rPr>
        <w:t xml:space="preserve">Zamawiający dopuszcza zmiany wielkości pól załączników oraz odmiany wyrazów wynikające ze złożenia oferty wspólnej. Wprowadzone zmiany nie mogą zmieniać treści załączników. </w:t>
      </w:r>
      <w:bookmarkEnd w:id="0"/>
      <w:bookmarkEnd w:id="1"/>
      <w:bookmarkEnd w:id="2"/>
      <w:bookmarkEnd w:id="3"/>
      <w:bookmarkEnd w:id="4"/>
      <w:bookmarkEnd w:id="5"/>
    </w:p>
    <w:sectPr w:rsidR="00341518">
      <w:footerReference w:type="even" r:id="rId21"/>
      <w:footerReference w:type="defaul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0D7383">
      <w:r>
        <w:separator/>
      </w:r>
    </w:p>
  </w:endnote>
  <w:endnote w:type="continuationSeparator" w:id="0">
    <w:p w:rsidR="00000000" w:rsidRDefault="000D7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-Bold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Times-Roman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TimesNewRomanPS-BoldItalicMT">
    <w:altName w:val="Segoe Print"/>
    <w:charset w:val="EE"/>
    <w:family w:val="auto"/>
    <w:pitch w:val="default"/>
    <w:sig w:usb0="00000000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Narrow">
    <w:altName w:val="Arial"/>
    <w:charset w:val="00"/>
    <w:family w:val="swiss"/>
    <w:pitch w:val="default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1518" w:rsidRDefault="000D73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41518" w:rsidRDefault="003415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41518" w:rsidRDefault="00341518">
    <w:pPr>
      <w:pStyle w:val="Stopka"/>
      <w:jc w:val="right"/>
      <w:rPr>
        <w:sz w:val="20"/>
        <w:szCs w:val="20"/>
        <w:lang w:val="pl-PL"/>
      </w:rPr>
    </w:pPr>
  </w:p>
  <w:p w:rsidR="00341518" w:rsidRDefault="00341518">
    <w:pPr>
      <w:pStyle w:val="Stopka"/>
      <w:jc w:val="right"/>
      <w:rPr>
        <w:sz w:val="20"/>
        <w:szCs w:val="20"/>
        <w:lang w:val="pl-PL"/>
      </w:rPr>
    </w:pPr>
  </w:p>
  <w:p w:rsidR="00341518" w:rsidRDefault="000D7383">
    <w:pPr>
      <w:pStyle w:val="Stopka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  <w:lang w:val="pl-PL"/>
      </w:rPr>
      <w:t xml:space="preserve">Strona </w:t>
    </w:r>
    <w:r>
      <w:rPr>
        <w:rFonts w:ascii="Garamond" w:hAnsi="Garamond"/>
        <w:bCs/>
        <w:sz w:val="20"/>
        <w:szCs w:val="20"/>
      </w:rPr>
      <w:fldChar w:fldCharType="begin"/>
    </w:r>
    <w:r>
      <w:rPr>
        <w:rFonts w:ascii="Garamond" w:hAnsi="Garamond"/>
        <w:bCs/>
        <w:sz w:val="20"/>
        <w:szCs w:val="20"/>
      </w:rPr>
      <w:instrText>PAGE</w:instrText>
    </w:r>
    <w:r>
      <w:rPr>
        <w:rFonts w:ascii="Garamond" w:hAnsi="Garamond"/>
        <w:bCs/>
        <w:sz w:val="20"/>
        <w:szCs w:val="20"/>
      </w:rPr>
      <w:fldChar w:fldCharType="separate"/>
    </w:r>
    <w:r>
      <w:rPr>
        <w:rFonts w:ascii="Garamond" w:hAnsi="Garamond"/>
        <w:bCs/>
        <w:sz w:val="20"/>
        <w:szCs w:val="20"/>
      </w:rPr>
      <w:t>25</w:t>
    </w:r>
    <w:r>
      <w:rPr>
        <w:rFonts w:ascii="Garamond" w:hAnsi="Garamond"/>
        <w:bCs/>
        <w:sz w:val="20"/>
        <w:szCs w:val="20"/>
      </w:rPr>
      <w:fldChar w:fldCharType="end"/>
    </w:r>
    <w:r>
      <w:rPr>
        <w:rFonts w:ascii="Garamond" w:hAnsi="Garamond"/>
        <w:sz w:val="20"/>
        <w:szCs w:val="20"/>
        <w:lang w:val="pl-PL"/>
      </w:rPr>
      <w:t xml:space="preserve"> z </w:t>
    </w:r>
    <w:r>
      <w:rPr>
        <w:rFonts w:ascii="Garamond" w:hAnsi="Garamond"/>
        <w:bCs/>
        <w:sz w:val="20"/>
        <w:szCs w:val="20"/>
      </w:rPr>
      <w:fldChar w:fldCharType="begin"/>
    </w:r>
    <w:r>
      <w:rPr>
        <w:rFonts w:ascii="Garamond" w:hAnsi="Garamond"/>
        <w:bCs/>
        <w:sz w:val="20"/>
        <w:szCs w:val="20"/>
      </w:rPr>
      <w:instrText>NUMPAGES</w:instrText>
    </w:r>
    <w:r>
      <w:rPr>
        <w:rFonts w:ascii="Garamond" w:hAnsi="Garamond"/>
        <w:bCs/>
        <w:sz w:val="20"/>
        <w:szCs w:val="20"/>
      </w:rPr>
      <w:fldChar w:fldCharType="separate"/>
    </w:r>
    <w:r>
      <w:rPr>
        <w:rFonts w:ascii="Garamond" w:hAnsi="Garamond"/>
        <w:bCs/>
        <w:sz w:val="20"/>
        <w:szCs w:val="20"/>
      </w:rPr>
      <w:t>26</w:t>
    </w:r>
    <w:r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0D7383">
      <w:r>
        <w:separator/>
      </w:r>
    </w:p>
  </w:footnote>
  <w:footnote w:type="continuationSeparator" w:id="0">
    <w:p w:rsidR="00000000" w:rsidRDefault="000D7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FFFFFF81"/>
    <w:lvl w:ilvl="0">
      <w:start w:val="1"/>
      <w:numFmt w:val="bullet"/>
      <w:pStyle w:val="Listapunktowana4"/>
      <w:lvlText w:val=""/>
      <w:lvlJc w:val="left"/>
      <w:pPr>
        <w:tabs>
          <w:tab w:val="left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lvl w:ilvl="0">
      <w:start w:val="1"/>
      <w:numFmt w:val="upperRoman"/>
      <w:lvlText w:val="%1."/>
      <w:lvlJc w:val="left"/>
      <w:pPr>
        <w:tabs>
          <w:tab w:val="left" w:pos="284"/>
        </w:tabs>
        <w:ind w:left="0" w:firstLine="0"/>
      </w:pPr>
      <w:rPr>
        <w:rFonts w:ascii="Garamond" w:hAnsi="Garamond" w:cs="Garamond" w:hint="default"/>
        <w:b/>
        <w:bCs/>
        <w:i w:val="0"/>
        <w:sz w:val="26"/>
        <w:szCs w:val="24"/>
      </w:rPr>
    </w:lvl>
    <w:lvl w:ilvl="1">
      <w:start w:val="1"/>
      <w:numFmt w:val="decimal"/>
      <w:lvlText w:val="%2."/>
      <w:lvlJc w:val="left"/>
      <w:pPr>
        <w:tabs>
          <w:tab w:val="left" w:pos="397"/>
        </w:tabs>
        <w:ind w:left="454" w:hanging="454"/>
      </w:pPr>
      <w:rPr>
        <w:rFonts w:ascii="Garamond" w:hAnsi="Garamond" w:cs="Garamond" w:hint="default"/>
        <w:b w:val="0"/>
        <w:bCs/>
        <w:i w:val="0"/>
        <w:szCs w:val="24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lowerLetter"/>
      <w:lvlText w:val="%4."/>
      <w:lvlJc w:val="left"/>
      <w:pPr>
        <w:tabs>
          <w:tab w:val="left" w:pos="851"/>
        </w:tabs>
        <w:ind w:left="851" w:hanging="397"/>
      </w:pPr>
      <w:rPr>
        <w:rFonts w:ascii="Garamond" w:hAnsi="Garamond" w:cs="Garamond" w:hint="default"/>
        <w:b w:val="0"/>
        <w:bCs/>
        <w:i w:val="0"/>
        <w:szCs w:val="24"/>
      </w:rPr>
    </w:lvl>
    <w:lvl w:ilvl="4">
      <w:start w:val="1"/>
      <w:numFmt w:val="bullet"/>
      <w:lvlText w:val=""/>
      <w:lvlJc w:val="left"/>
      <w:pPr>
        <w:tabs>
          <w:tab w:val="left" w:pos="1247"/>
        </w:tabs>
        <w:ind w:left="1247" w:hanging="340"/>
      </w:pPr>
      <w:rPr>
        <w:rFonts w:ascii="Wingdings" w:hAnsi="Wingdings" w:cs="Wingdings" w:hint="default"/>
        <w:b/>
        <w:i w:val="0"/>
      </w:rPr>
    </w:lvl>
    <w:lvl w:ilvl="5">
      <w:start w:val="1"/>
      <w:numFmt w:val="lowerLetter"/>
      <w:lvlText w:val="%6."/>
      <w:lvlJc w:val="left"/>
      <w:pPr>
        <w:tabs>
          <w:tab w:val="left" w:pos="794"/>
        </w:tabs>
        <w:ind w:left="794" w:hanging="397"/>
      </w:pPr>
      <w:rPr>
        <w:rFonts w:ascii="Garamond" w:hAnsi="Garamond" w:cs="Garamond" w:hint="default"/>
        <w:b w:val="0"/>
        <w:i w:val="0"/>
        <w:color w:val="auto"/>
        <w:szCs w:val="24"/>
      </w:rPr>
    </w:lvl>
    <w:lvl w:ilvl="6">
      <w:start w:val="5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ascii="Garamond" w:hAnsi="Garamond" w:cs="Garamond" w:hint="default"/>
        <w:b w:val="0"/>
        <w:bCs/>
        <w:i w:val="0"/>
        <w:szCs w:val="24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 w15:restartNumberingAfterBreak="0">
    <w:nsid w:val="05096980"/>
    <w:multiLevelType w:val="multilevel"/>
    <w:tmpl w:val="05096980"/>
    <w:lvl w:ilvl="0">
      <w:start w:val="6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3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3" w15:restartNumberingAfterBreak="0">
    <w:nsid w:val="06581682"/>
    <w:multiLevelType w:val="multilevel"/>
    <w:tmpl w:val="06581682"/>
    <w:lvl w:ilvl="0">
      <w:start w:val="15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4" w15:restartNumberingAfterBreak="0">
    <w:nsid w:val="07085E1D"/>
    <w:multiLevelType w:val="multilevel"/>
    <w:tmpl w:val="0D1EA3BE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eastAsia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5" w15:restartNumberingAfterBreak="0">
    <w:nsid w:val="08B37ADA"/>
    <w:multiLevelType w:val="multilevel"/>
    <w:tmpl w:val="08B37ADA"/>
    <w:lvl w:ilvl="0">
      <w:start w:val="11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2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6" w15:restartNumberingAfterBreak="0">
    <w:nsid w:val="0A38255D"/>
    <w:multiLevelType w:val="multilevel"/>
    <w:tmpl w:val="0A38255D"/>
    <w:lvl w:ilvl="0">
      <w:start w:val="18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7" w15:restartNumberingAfterBreak="0">
    <w:nsid w:val="0A980E9B"/>
    <w:multiLevelType w:val="multilevel"/>
    <w:tmpl w:val="0A980E9B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E4429C"/>
    <w:multiLevelType w:val="multilevel"/>
    <w:tmpl w:val="3B14CA1E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  <w:b w:val="0"/>
      </w:rPr>
    </w:lvl>
  </w:abstractNum>
  <w:abstractNum w:abstractNumId="9" w15:restartNumberingAfterBreak="0">
    <w:nsid w:val="113961DF"/>
    <w:multiLevelType w:val="multilevel"/>
    <w:tmpl w:val="113961DF"/>
    <w:lvl w:ilvl="0">
      <w:start w:val="15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2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10" w15:restartNumberingAfterBreak="0">
    <w:nsid w:val="12086DC8"/>
    <w:multiLevelType w:val="multilevel"/>
    <w:tmpl w:val="12086DC8"/>
    <w:lvl w:ilvl="0">
      <w:start w:val="13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strike w:val="0"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11" w15:restartNumberingAfterBreak="0">
    <w:nsid w:val="12F31D40"/>
    <w:multiLevelType w:val="multilevel"/>
    <w:tmpl w:val="12F31D40"/>
    <w:lvl w:ilvl="0">
      <w:start w:val="1"/>
      <w:numFmt w:val="bullet"/>
      <w:lvlText w:val="-"/>
      <w:lvlJc w:val="left"/>
      <w:pPr>
        <w:ind w:left="1069" w:hanging="360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8D674B8"/>
    <w:multiLevelType w:val="multilevel"/>
    <w:tmpl w:val="18D674B8"/>
    <w:lvl w:ilvl="0">
      <w:start w:val="11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2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13" w15:restartNumberingAfterBreak="0">
    <w:nsid w:val="230B11B7"/>
    <w:multiLevelType w:val="multilevel"/>
    <w:tmpl w:val="230B11B7"/>
    <w:lvl w:ilvl="0">
      <w:start w:val="11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2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i w:val="0"/>
        <w:strike w:val="0"/>
      </w:rPr>
    </w:lvl>
    <w:lvl w:ilvl="3">
      <w:start w:val="1"/>
      <w:numFmt w:val="lowerLetter"/>
      <w:lvlText w:val="%4)"/>
      <w:lvlJc w:val="left"/>
      <w:pPr>
        <w:tabs>
          <w:tab w:val="left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14" w15:restartNumberingAfterBreak="0">
    <w:nsid w:val="26640A62"/>
    <w:multiLevelType w:val="multilevel"/>
    <w:tmpl w:val="26640A62"/>
    <w:lvl w:ilvl="0">
      <w:start w:val="14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15" w15:restartNumberingAfterBreak="0">
    <w:nsid w:val="2E095719"/>
    <w:multiLevelType w:val="multilevel"/>
    <w:tmpl w:val="2E095719"/>
    <w:lvl w:ilvl="0">
      <w:start w:val="5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 w:val="0"/>
        <w:color w:val="000000"/>
      </w:rPr>
    </w:lvl>
    <w:lvl w:ilvl="1">
      <w:start w:val="3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</w:rPr>
    </w:lvl>
    <w:lvl w:ilvl="2">
      <w:start w:val="3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16" w15:restartNumberingAfterBreak="0">
    <w:nsid w:val="2E147F39"/>
    <w:multiLevelType w:val="multilevel"/>
    <w:tmpl w:val="2E147F39"/>
    <w:lvl w:ilvl="0">
      <w:start w:val="20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17" w15:restartNumberingAfterBreak="0">
    <w:nsid w:val="3F432AA4"/>
    <w:multiLevelType w:val="multilevel"/>
    <w:tmpl w:val="3F432AA4"/>
    <w:lvl w:ilvl="0">
      <w:start w:val="21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18" w15:restartNumberingAfterBreak="0">
    <w:nsid w:val="42D350AB"/>
    <w:multiLevelType w:val="multilevel"/>
    <w:tmpl w:val="42D350AB"/>
    <w:lvl w:ilvl="0">
      <w:start w:val="1"/>
      <w:numFmt w:val="decimal"/>
      <w:pStyle w:val="PRZETARG1"/>
      <w:lvlText w:val="%1."/>
      <w:lvlJc w:val="left"/>
      <w:pPr>
        <w:tabs>
          <w:tab w:val="left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>
      <w:numFmt w:val="decimal"/>
      <w:pStyle w:val="PRZETARG2"/>
      <w:lvlText w:val="23.%2."/>
      <w:lvlJc w:val="left"/>
      <w:pPr>
        <w:tabs>
          <w:tab w:val="left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left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left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left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left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3321676"/>
    <w:multiLevelType w:val="multilevel"/>
    <w:tmpl w:val="43321676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38D3F4D"/>
    <w:multiLevelType w:val="multilevel"/>
    <w:tmpl w:val="438D3F4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2.%2.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BA42501"/>
    <w:multiLevelType w:val="multilevel"/>
    <w:tmpl w:val="4BA42501"/>
    <w:lvl w:ilvl="0">
      <w:start w:val="36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2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22" w15:restartNumberingAfterBreak="0">
    <w:nsid w:val="50CA0C50"/>
    <w:multiLevelType w:val="multilevel"/>
    <w:tmpl w:val="50CA0C50"/>
    <w:lvl w:ilvl="0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23" w15:restartNumberingAfterBreak="0">
    <w:nsid w:val="52D50A4A"/>
    <w:multiLevelType w:val="multilevel"/>
    <w:tmpl w:val="52D50A4A"/>
    <w:lvl w:ilvl="0">
      <w:start w:val="11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9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24" w15:restartNumberingAfterBreak="0">
    <w:nsid w:val="56541C1D"/>
    <w:multiLevelType w:val="multilevel"/>
    <w:tmpl w:val="56541C1D"/>
    <w:lvl w:ilvl="0">
      <w:start w:val="6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5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25" w15:restartNumberingAfterBreak="0">
    <w:nsid w:val="5A426471"/>
    <w:multiLevelType w:val="multilevel"/>
    <w:tmpl w:val="5A426471"/>
    <w:lvl w:ilvl="0">
      <w:start w:val="13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2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26" w15:restartNumberingAfterBreak="0">
    <w:nsid w:val="5B157550"/>
    <w:multiLevelType w:val="multilevel"/>
    <w:tmpl w:val="5B157550"/>
    <w:lvl w:ilvl="0">
      <w:start w:val="19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4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i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27" w15:restartNumberingAfterBreak="0">
    <w:nsid w:val="6CC767ED"/>
    <w:multiLevelType w:val="multilevel"/>
    <w:tmpl w:val="6CC767ED"/>
    <w:lvl w:ilvl="0">
      <w:start w:val="1"/>
      <w:numFmt w:val="lowerLetter"/>
      <w:lvlText w:val="%1."/>
      <w:lvlJc w:val="left"/>
      <w:pPr>
        <w:tabs>
          <w:tab w:val="left" w:pos="1214"/>
        </w:tabs>
        <w:ind w:left="1214" w:hanging="397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left" w:pos="1860"/>
        </w:tabs>
        <w:ind w:left="1860" w:hanging="360"/>
      </w:pPr>
    </w:lvl>
    <w:lvl w:ilvl="2">
      <w:start w:val="1"/>
      <w:numFmt w:val="lowerRoman"/>
      <w:lvlText w:val="%3."/>
      <w:lvlJc w:val="right"/>
      <w:pPr>
        <w:tabs>
          <w:tab w:val="left" w:pos="2580"/>
        </w:tabs>
        <w:ind w:left="2580" w:hanging="180"/>
      </w:pPr>
    </w:lvl>
    <w:lvl w:ilvl="3">
      <w:start w:val="1"/>
      <w:numFmt w:val="decimal"/>
      <w:lvlText w:val="%4."/>
      <w:lvlJc w:val="left"/>
      <w:pPr>
        <w:tabs>
          <w:tab w:val="left" w:pos="3300"/>
        </w:tabs>
        <w:ind w:left="3300" w:hanging="360"/>
      </w:pPr>
    </w:lvl>
    <w:lvl w:ilvl="4">
      <w:start w:val="1"/>
      <w:numFmt w:val="lowerLetter"/>
      <w:lvlText w:val="%5."/>
      <w:lvlJc w:val="left"/>
      <w:pPr>
        <w:tabs>
          <w:tab w:val="left" w:pos="4020"/>
        </w:tabs>
        <w:ind w:left="4020" w:hanging="360"/>
      </w:pPr>
    </w:lvl>
    <w:lvl w:ilvl="5">
      <w:start w:val="1"/>
      <w:numFmt w:val="lowerRoman"/>
      <w:lvlText w:val="%6."/>
      <w:lvlJc w:val="right"/>
      <w:pPr>
        <w:tabs>
          <w:tab w:val="left" w:pos="4740"/>
        </w:tabs>
        <w:ind w:left="4740" w:hanging="180"/>
      </w:pPr>
    </w:lvl>
    <w:lvl w:ilvl="6">
      <w:start w:val="1"/>
      <w:numFmt w:val="decimal"/>
      <w:lvlText w:val="%7."/>
      <w:lvlJc w:val="left"/>
      <w:pPr>
        <w:tabs>
          <w:tab w:val="left" w:pos="5460"/>
        </w:tabs>
        <w:ind w:left="5460" w:hanging="360"/>
      </w:pPr>
    </w:lvl>
    <w:lvl w:ilvl="7">
      <w:start w:val="1"/>
      <w:numFmt w:val="lowerLetter"/>
      <w:lvlText w:val="%8."/>
      <w:lvlJc w:val="left"/>
      <w:pPr>
        <w:tabs>
          <w:tab w:val="left" w:pos="6180"/>
        </w:tabs>
        <w:ind w:left="6180" w:hanging="360"/>
      </w:pPr>
    </w:lvl>
    <w:lvl w:ilvl="8">
      <w:start w:val="1"/>
      <w:numFmt w:val="lowerRoman"/>
      <w:lvlText w:val="%9."/>
      <w:lvlJc w:val="right"/>
      <w:pPr>
        <w:tabs>
          <w:tab w:val="left" w:pos="6900"/>
        </w:tabs>
        <w:ind w:left="6900" w:hanging="180"/>
      </w:pPr>
    </w:lvl>
  </w:abstractNum>
  <w:abstractNum w:abstractNumId="28" w15:restartNumberingAfterBreak="0">
    <w:nsid w:val="6CF833D7"/>
    <w:multiLevelType w:val="multilevel"/>
    <w:tmpl w:val="6CF833D7"/>
    <w:lvl w:ilvl="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00F3C45"/>
    <w:multiLevelType w:val="multilevel"/>
    <w:tmpl w:val="700F3C45"/>
    <w:lvl w:ilvl="0">
      <w:start w:val="1"/>
      <w:numFmt w:val="bullet"/>
      <w:lvlText w:val="-"/>
      <w:lvlJc w:val="left"/>
      <w:pPr>
        <w:ind w:left="1069" w:hanging="360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1D12663"/>
    <w:multiLevelType w:val="multilevel"/>
    <w:tmpl w:val="71D12663"/>
    <w:lvl w:ilvl="0">
      <w:start w:val="1"/>
      <w:numFmt w:val="decimal"/>
      <w:lvlText w:val="4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1" w15:restartNumberingAfterBreak="0">
    <w:nsid w:val="726E38B9"/>
    <w:multiLevelType w:val="multilevel"/>
    <w:tmpl w:val="726E38B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4B4C3F"/>
    <w:multiLevelType w:val="multilevel"/>
    <w:tmpl w:val="734B4C3F"/>
    <w:lvl w:ilvl="0">
      <w:start w:val="15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abstractNum w:abstractNumId="33" w15:restartNumberingAfterBreak="0">
    <w:nsid w:val="7B2C2935"/>
    <w:multiLevelType w:val="multilevel"/>
    <w:tmpl w:val="7B2C2935"/>
    <w:lvl w:ilvl="0">
      <w:start w:val="1"/>
      <w:numFmt w:val="decimal"/>
      <w:lvlText w:val="załącznik nr %1 - 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EB41FA4"/>
    <w:multiLevelType w:val="multilevel"/>
    <w:tmpl w:val="7EB41FA4"/>
    <w:lvl w:ilvl="0">
      <w:start w:val="16"/>
      <w:numFmt w:val="decimal"/>
      <w:lvlText w:val="%1."/>
      <w:lvlJc w:val="left"/>
      <w:pPr>
        <w:tabs>
          <w:tab w:val="left" w:pos="540"/>
        </w:tabs>
        <w:ind w:left="540" w:hanging="54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540"/>
      </w:pPr>
      <w:rPr>
        <w:rFonts w:eastAsia="Times New Roman" w:hint="default"/>
        <w:b w:val="0"/>
      </w:rPr>
    </w:lvl>
    <w:lvl w:ilvl="2">
      <w:start w:val="3"/>
      <w:numFmt w:val="decimal"/>
      <w:lvlText w:val="%1.%2.%3."/>
      <w:lvlJc w:val="left"/>
      <w:pPr>
        <w:tabs>
          <w:tab w:val="left" w:pos="1080"/>
        </w:tabs>
        <w:ind w:left="1080" w:hanging="720"/>
      </w:pPr>
      <w:rPr>
        <w:rFonts w:eastAsia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left" w:pos="1260"/>
        </w:tabs>
        <w:ind w:left="126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left" w:pos="1800"/>
        </w:tabs>
        <w:ind w:left="18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980"/>
        </w:tabs>
        <w:ind w:left="19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2700"/>
        </w:tabs>
        <w:ind w:left="27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240"/>
        </w:tabs>
        <w:ind w:left="3240" w:hanging="1800"/>
      </w:pPr>
      <w:rPr>
        <w:rFonts w:eastAsia="Times New Roman" w:hint="default"/>
      </w:rPr>
    </w:lvl>
  </w:abstractNum>
  <w:num w:numId="1" w16cid:durableId="307899308">
    <w:abstractNumId w:val="0"/>
  </w:num>
  <w:num w:numId="2" w16cid:durableId="1662847639">
    <w:abstractNumId w:val="18"/>
  </w:num>
  <w:num w:numId="3" w16cid:durableId="1945653767">
    <w:abstractNumId w:val="20"/>
  </w:num>
  <w:num w:numId="4" w16cid:durableId="1442653469">
    <w:abstractNumId w:val="1"/>
  </w:num>
  <w:num w:numId="5" w16cid:durableId="1384518495">
    <w:abstractNumId w:val="30"/>
  </w:num>
  <w:num w:numId="6" w16cid:durableId="666372872">
    <w:abstractNumId w:val="15"/>
  </w:num>
  <w:num w:numId="7" w16cid:durableId="103691973">
    <w:abstractNumId w:val="2"/>
  </w:num>
  <w:num w:numId="8" w16cid:durableId="430668005">
    <w:abstractNumId w:val="27"/>
  </w:num>
  <w:num w:numId="9" w16cid:durableId="838234176">
    <w:abstractNumId w:val="24"/>
  </w:num>
  <w:num w:numId="10" w16cid:durableId="344594123">
    <w:abstractNumId w:val="23"/>
  </w:num>
  <w:num w:numId="11" w16cid:durableId="1521820933">
    <w:abstractNumId w:val="28"/>
  </w:num>
  <w:num w:numId="12" w16cid:durableId="1509325588">
    <w:abstractNumId w:val="5"/>
  </w:num>
  <w:num w:numId="13" w16cid:durableId="448818955">
    <w:abstractNumId w:val="10"/>
  </w:num>
  <w:num w:numId="14" w16cid:durableId="1572885331">
    <w:abstractNumId w:val="9"/>
  </w:num>
  <w:num w:numId="15" w16cid:durableId="215093557">
    <w:abstractNumId w:val="14"/>
  </w:num>
  <w:num w:numId="16" w16cid:durableId="1760449268">
    <w:abstractNumId w:val="13"/>
  </w:num>
  <w:num w:numId="17" w16cid:durableId="401567331">
    <w:abstractNumId w:val="34"/>
  </w:num>
  <w:num w:numId="18" w16cid:durableId="905383765">
    <w:abstractNumId w:val="3"/>
  </w:num>
  <w:num w:numId="19" w16cid:durableId="899093490">
    <w:abstractNumId w:val="25"/>
  </w:num>
  <w:num w:numId="20" w16cid:durableId="2085953955">
    <w:abstractNumId w:val="6"/>
  </w:num>
  <w:num w:numId="21" w16cid:durableId="970524171">
    <w:abstractNumId w:val="32"/>
  </w:num>
  <w:num w:numId="22" w16cid:durableId="1813862271">
    <w:abstractNumId w:val="19"/>
  </w:num>
  <w:num w:numId="23" w16cid:durableId="92895131">
    <w:abstractNumId w:val="12"/>
  </w:num>
  <w:num w:numId="24" w16cid:durableId="579601943">
    <w:abstractNumId w:val="26"/>
  </w:num>
  <w:num w:numId="25" w16cid:durableId="1362510570">
    <w:abstractNumId w:val="16"/>
  </w:num>
  <w:num w:numId="26" w16cid:durableId="906500737">
    <w:abstractNumId w:val="17"/>
  </w:num>
  <w:num w:numId="27" w16cid:durableId="653989294">
    <w:abstractNumId w:val="22"/>
  </w:num>
  <w:num w:numId="28" w16cid:durableId="1329408239">
    <w:abstractNumId w:val="21"/>
  </w:num>
  <w:num w:numId="29" w16cid:durableId="510527626">
    <w:abstractNumId w:val="31"/>
  </w:num>
  <w:num w:numId="30" w16cid:durableId="975182573">
    <w:abstractNumId w:val="7"/>
  </w:num>
  <w:num w:numId="31" w16cid:durableId="1918435445">
    <w:abstractNumId w:val="11"/>
  </w:num>
  <w:num w:numId="32" w16cid:durableId="637809399">
    <w:abstractNumId w:val="29"/>
  </w:num>
  <w:num w:numId="33" w16cid:durableId="448672416">
    <w:abstractNumId w:val="33"/>
  </w:num>
  <w:num w:numId="34" w16cid:durableId="1544636977">
    <w:abstractNumId w:val="4"/>
  </w:num>
  <w:num w:numId="35" w16cid:durableId="8000000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9BA"/>
    <w:rsid w:val="0000016D"/>
    <w:rsid w:val="00000C46"/>
    <w:rsid w:val="00003CBA"/>
    <w:rsid w:val="00004C4C"/>
    <w:rsid w:val="00006285"/>
    <w:rsid w:val="00007970"/>
    <w:rsid w:val="0001166D"/>
    <w:rsid w:val="00017FA8"/>
    <w:rsid w:val="00021C0B"/>
    <w:rsid w:val="000234AB"/>
    <w:rsid w:val="00023DBC"/>
    <w:rsid w:val="000247ED"/>
    <w:rsid w:val="0002694B"/>
    <w:rsid w:val="00026F1C"/>
    <w:rsid w:val="00031FC5"/>
    <w:rsid w:val="00033E8B"/>
    <w:rsid w:val="00034509"/>
    <w:rsid w:val="00042B3D"/>
    <w:rsid w:val="00044BA6"/>
    <w:rsid w:val="00045461"/>
    <w:rsid w:val="00045AB7"/>
    <w:rsid w:val="00045DD2"/>
    <w:rsid w:val="0004600F"/>
    <w:rsid w:val="00046AB4"/>
    <w:rsid w:val="000501C1"/>
    <w:rsid w:val="00052BB4"/>
    <w:rsid w:val="00053E57"/>
    <w:rsid w:val="000542D2"/>
    <w:rsid w:val="00055033"/>
    <w:rsid w:val="000552CC"/>
    <w:rsid w:val="000553BA"/>
    <w:rsid w:val="00055421"/>
    <w:rsid w:val="00055E08"/>
    <w:rsid w:val="00057AE7"/>
    <w:rsid w:val="00060183"/>
    <w:rsid w:val="00060270"/>
    <w:rsid w:val="000609BD"/>
    <w:rsid w:val="0006147C"/>
    <w:rsid w:val="0006439F"/>
    <w:rsid w:val="0006525E"/>
    <w:rsid w:val="000653EE"/>
    <w:rsid w:val="00072515"/>
    <w:rsid w:val="00072E52"/>
    <w:rsid w:val="00076A85"/>
    <w:rsid w:val="000779A2"/>
    <w:rsid w:val="00081C9A"/>
    <w:rsid w:val="00081EFB"/>
    <w:rsid w:val="00082AC7"/>
    <w:rsid w:val="0008393F"/>
    <w:rsid w:val="00083E72"/>
    <w:rsid w:val="00087AA6"/>
    <w:rsid w:val="00091A78"/>
    <w:rsid w:val="00092560"/>
    <w:rsid w:val="00093D85"/>
    <w:rsid w:val="00097CAA"/>
    <w:rsid w:val="000A3007"/>
    <w:rsid w:val="000A3F1D"/>
    <w:rsid w:val="000A5300"/>
    <w:rsid w:val="000B2324"/>
    <w:rsid w:val="000B5B22"/>
    <w:rsid w:val="000B65DC"/>
    <w:rsid w:val="000B72D6"/>
    <w:rsid w:val="000B74D2"/>
    <w:rsid w:val="000C0843"/>
    <w:rsid w:val="000C1365"/>
    <w:rsid w:val="000C24DC"/>
    <w:rsid w:val="000C376C"/>
    <w:rsid w:val="000C7B61"/>
    <w:rsid w:val="000D08AE"/>
    <w:rsid w:val="000D18E9"/>
    <w:rsid w:val="000D1B19"/>
    <w:rsid w:val="000D327A"/>
    <w:rsid w:val="000D51A2"/>
    <w:rsid w:val="000D5BB8"/>
    <w:rsid w:val="000D67ED"/>
    <w:rsid w:val="000D6B31"/>
    <w:rsid w:val="000D7383"/>
    <w:rsid w:val="000E12BB"/>
    <w:rsid w:val="000E150D"/>
    <w:rsid w:val="000E39A6"/>
    <w:rsid w:val="000E56DA"/>
    <w:rsid w:val="000E5C6B"/>
    <w:rsid w:val="000E6D66"/>
    <w:rsid w:val="000F0169"/>
    <w:rsid w:val="000F03AB"/>
    <w:rsid w:val="00102CC7"/>
    <w:rsid w:val="00104355"/>
    <w:rsid w:val="00105B44"/>
    <w:rsid w:val="001075EA"/>
    <w:rsid w:val="00107764"/>
    <w:rsid w:val="00113743"/>
    <w:rsid w:val="00116F79"/>
    <w:rsid w:val="001225E1"/>
    <w:rsid w:val="001254F1"/>
    <w:rsid w:val="00133CAE"/>
    <w:rsid w:val="00133CD4"/>
    <w:rsid w:val="00137995"/>
    <w:rsid w:val="00137EA5"/>
    <w:rsid w:val="001404C7"/>
    <w:rsid w:val="001415DE"/>
    <w:rsid w:val="00142016"/>
    <w:rsid w:val="0014669C"/>
    <w:rsid w:val="001467D4"/>
    <w:rsid w:val="001469EB"/>
    <w:rsid w:val="00156291"/>
    <w:rsid w:val="00156354"/>
    <w:rsid w:val="00156A9B"/>
    <w:rsid w:val="00156E12"/>
    <w:rsid w:val="0015739C"/>
    <w:rsid w:val="0016096F"/>
    <w:rsid w:val="00160A7B"/>
    <w:rsid w:val="00161627"/>
    <w:rsid w:val="00166DB1"/>
    <w:rsid w:val="001678F1"/>
    <w:rsid w:val="00167AFB"/>
    <w:rsid w:val="00180705"/>
    <w:rsid w:val="0018101E"/>
    <w:rsid w:val="0018146D"/>
    <w:rsid w:val="0018186E"/>
    <w:rsid w:val="0018193D"/>
    <w:rsid w:val="00181B54"/>
    <w:rsid w:val="00182E8E"/>
    <w:rsid w:val="001851B1"/>
    <w:rsid w:val="00187208"/>
    <w:rsid w:val="00191A59"/>
    <w:rsid w:val="00191FA1"/>
    <w:rsid w:val="00192489"/>
    <w:rsid w:val="001924BF"/>
    <w:rsid w:val="00193FFC"/>
    <w:rsid w:val="00194051"/>
    <w:rsid w:val="001A3C5D"/>
    <w:rsid w:val="001A48B4"/>
    <w:rsid w:val="001B2A86"/>
    <w:rsid w:val="001B6122"/>
    <w:rsid w:val="001C0987"/>
    <w:rsid w:val="001C0F96"/>
    <w:rsid w:val="001C1708"/>
    <w:rsid w:val="001C4999"/>
    <w:rsid w:val="001C5B47"/>
    <w:rsid w:val="001C6CCD"/>
    <w:rsid w:val="001D042F"/>
    <w:rsid w:val="001D310C"/>
    <w:rsid w:val="001D3AC6"/>
    <w:rsid w:val="001D4F83"/>
    <w:rsid w:val="001D5FFF"/>
    <w:rsid w:val="001D6CAF"/>
    <w:rsid w:val="001D76C0"/>
    <w:rsid w:val="001D77C7"/>
    <w:rsid w:val="001E13DD"/>
    <w:rsid w:val="001E14D2"/>
    <w:rsid w:val="001E307B"/>
    <w:rsid w:val="001E330E"/>
    <w:rsid w:val="001E46DF"/>
    <w:rsid w:val="001E4725"/>
    <w:rsid w:val="001E494B"/>
    <w:rsid w:val="001E6BB5"/>
    <w:rsid w:val="001E77BC"/>
    <w:rsid w:val="001F0C88"/>
    <w:rsid w:val="001F24C2"/>
    <w:rsid w:val="001F2C30"/>
    <w:rsid w:val="001F3647"/>
    <w:rsid w:val="001F3899"/>
    <w:rsid w:val="001F3932"/>
    <w:rsid w:val="001F6EDF"/>
    <w:rsid w:val="001F71FA"/>
    <w:rsid w:val="00203183"/>
    <w:rsid w:val="00203816"/>
    <w:rsid w:val="00203C55"/>
    <w:rsid w:val="002046A2"/>
    <w:rsid w:val="002056EF"/>
    <w:rsid w:val="00205B6A"/>
    <w:rsid w:val="00206535"/>
    <w:rsid w:val="0021005D"/>
    <w:rsid w:val="00211883"/>
    <w:rsid w:val="00214BEF"/>
    <w:rsid w:val="00215250"/>
    <w:rsid w:val="00216022"/>
    <w:rsid w:val="0022161E"/>
    <w:rsid w:val="00221F8D"/>
    <w:rsid w:val="00222327"/>
    <w:rsid w:val="00222CAB"/>
    <w:rsid w:val="002233C4"/>
    <w:rsid w:val="00224242"/>
    <w:rsid w:val="002250F1"/>
    <w:rsid w:val="0022641D"/>
    <w:rsid w:val="00227E97"/>
    <w:rsid w:val="00235E2D"/>
    <w:rsid w:val="0023636D"/>
    <w:rsid w:val="00243939"/>
    <w:rsid w:val="002447F4"/>
    <w:rsid w:val="0024654F"/>
    <w:rsid w:val="00247DCE"/>
    <w:rsid w:val="002509AA"/>
    <w:rsid w:val="00250CD6"/>
    <w:rsid w:val="00251E66"/>
    <w:rsid w:val="00254A52"/>
    <w:rsid w:val="00255BCC"/>
    <w:rsid w:val="00256021"/>
    <w:rsid w:val="00257C11"/>
    <w:rsid w:val="00260DCB"/>
    <w:rsid w:val="00262FB4"/>
    <w:rsid w:val="00264664"/>
    <w:rsid w:val="00267430"/>
    <w:rsid w:val="0026785B"/>
    <w:rsid w:val="002679F7"/>
    <w:rsid w:val="00267DC8"/>
    <w:rsid w:val="00271319"/>
    <w:rsid w:val="00271844"/>
    <w:rsid w:val="0027316F"/>
    <w:rsid w:val="00275831"/>
    <w:rsid w:val="002770BD"/>
    <w:rsid w:val="00277A8D"/>
    <w:rsid w:val="00277DCF"/>
    <w:rsid w:val="00280353"/>
    <w:rsid w:val="00281CC2"/>
    <w:rsid w:val="00283A85"/>
    <w:rsid w:val="00283D0F"/>
    <w:rsid w:val="002842B3"/>
    <w:rsid w:val="00285670"/>
    <w:rsid w:val="00286021"/>
    <w:rsid w:val="00291E43"/>
    <w:rsid w:val="00292B2B"/>
    <w:rsid w:val="00292C54"/>
    <w:rsid w:val="00294A23"/>
    <w:rsid w:val="00295B4C"/>
    <w:rsid w:val="002A191C"/>
    <w:rsid w:val="002A3E59"/>
    <w:rsid w:val="002A5F8F"/>
    <w:rsid w:val="002A7D1F"/>
    <w:rsid w:val="002B070F"/>
    <w:rsid w:val="002B0E87"/>
    <w:rsid w:val="002B3E8C"/>
    <w:rsid w:val="002C0080"/>
    <w:rsid w:val="002C2292"/>
    <w:rsid w:val="002C6021"/>
    <w:rsid w:val="002D43CB"/>
    <w:rsid w:val="002D4CD2"/>
    <w:rsid w:val="002D5067"/>
    <w:rsid w:val="002D5AEC"/>
    <w:rsid w:val="002E11D3"/>
    <w:rsid w:val="002E4A53"/>
    <w:rsid w:val="002E4BD1"/>
    <w:rsid w:val="002E56A2"/>
    <w:rsid w:val="002E7A47"/>
    <w:rsid w:val="002F0012"/>
    <w:rsid w:val="002F04EF"/>
    <w:rsid w:val="002F0C39"/>
    <w:rsid w:val="002F268D"/>
    <w:rsid w:val="002F3D71"/>
    <w:rsid w:val="002F631D"/>
    <w:rsid w:val="002F7617"/>
    <w:rsid w:val="002F7EE4"/>
    <w:rsid w:val="00302447"/>
    <w:rsid w:val="00303098"/>
    <w:rsid w:val="00304C7A"/>
    <w:rsid w:val="00305AD8"/>
    <w:rsid w:val="0030700A"/>
    <w:rsid w:val="00310342"/>
    <w:rsid w:val="00310ABA"/>
    <w:rsid w:val="003111D4"/>
    <w:rsid w:val="00314E47"/>
    <w:rsid w:val="0032321C"/>
    <w:rsid w:val="00324881"/>
    <w:rsid w:val="00324D96"/>
    <w:rsid w:val="00330912"/>
    <w:rsid w:val="003323D8"/>
    <w:rsid w:val="00332BD1"/>
    <w:rsid w:val="00333147"/>
    <w:rsid w:val="0033415A"/>
    <w:rsid w:val="003361AD"/>
    <w:rsid w:val="003365B1"/>
    <w:rsid w:val="00336B7E"/>
    <w:rsid w:val="00336CB3"/>
    <w:rsid w:val="00340033"/>
    <w:rsid w:val="00341518"/>
    <w:rsid w:val="0034356D"/>
    <w:rsid w:val="00343574"/>
    <w:rsid w:val="0034518E"/>
    <w:rsid w:val="00345264"/>
    <w:rsid w:val="00346AC4"/>
    <w:rsid w:val="00346C62"/>
    <w:rsid w:val="003477E0"/>
    <w:rsid w:val="00347D51"/>
    <w:rsid w:val="00354118"/>
    <w:rsid w:val="0035478A"/>
    <w:rsid w:val="003563F9"/>
    <w:rsid w:val="00356B18"/>
    <w:rsid w:val="0036073E"/>
    <w:rsid w:val="0036087B"/>
    <w:rsid w:val="00363378"/>
    <w:rsid w:val="003643E5"/>
    <w:rsid w:val="00364BFF"/>
    <w:rsid w:val="00367347"/>
    <w:rsid w:val="00370964"/>
    <w:rsid w:val="003743C2"/>
    <w:rsid w:val="00375BE6"/>
    <w:rsid w:val="003802E1"/>
    <w:rsid w:val="00381169"/>
    <w:rsid w:val="00381A03"/>
    <w:rsid w:val="00383BA6"/>
    <w:rsid w:val="00386D65"/>
    <w:rsid w:val="003874AA"/>
    <w:rsid w:val="00390012"/>
    <w:rsid w:val="00392C78"/>
    <w:rsid w:val="003946B5"/>
    <w:rsid w:val="00394B1E"/>
    <w:rsid w:val="003974DE"/>
    <w:rsid w:val="003A2D21"/>
    <w:rsid w:val="003A46B3"/>
    <w:rsid w:val="003A49E1"/>
    <w:rsid w:val="003A7C43"/>
    <w:rsid w:val="003B0667"/>
    <w:rsid w:val="003B0FB3"/>
    <w:rsid w:val="003B32FE"/>
    <w:rsid w:val="003B5718"/>
    <w:rsid w:val="003B764B"/>
    <w:rsid w:val="003C1DE4"/>
    <w:rsid w:val="003C2B05"/>
    <w:rsid w:val="003C2DBA"/>
    <w:rsid w:val="003C5EA6"/>
    <w:rsid w:val="003C606A"/>
    <w:rsid w:val="003C7913"/>
    <w:rsid w:val="003D0A7A"/>
    <w:rsid w:val="003D1271"/>
    <w:rsid w:val="003D1C7A"/>
    <w:rsid w:val="003D4C2D"/>
    <w:rsid w:val="003D4D72"/>
    <w:rsid w:val="003D4DC2"/>
    <w:rsid w:val="003D578F"/>
    <w:rsid w:val="003E00DD"/>
    <w:rsid w:val="003E2AA4"/>
    <w:rsid w:val="003E44AE"/>
    <w:rsid w:val="003E4B9E"/>
    <w:rsid w:val="003E62A9"/>
    <w:rsid w:val="003E7302"/>
    <w:rsid w:val="003E7820"/>
    <w:rsid w:val="003F0BC7"/>
    <w:rsid w:val="003F17D8"/>
    <w:rsid w:val="003F1AFA"/>
    <w:rsid w:val="003F2132"/>
    <w:rsid w:val="00403713"/>
    <w:rsid w:val="004050E6"/>
    <w:rsid w:val="00405A13"/>
    <w:rsid w:val="004074A8"/>
    <w:rsid w:val="00410149"/>
    <w:rsid w:val="0041182F"/>
    <w:rsid w:val="004125CD"/>
    <w:rsid w:val="004128A2"/>
    <w:rsid w:val="004173DD"/>
    <w:rsid w:val="004174CF"/>
    <w:rsid w:val="00417C96"/>
    <w:rsid w:val="00423A11"/>
    <w:rsid w:val="0043129D"/>
    <w:rsid w:val="004315B7"/>
    <w:rsid w:val="00437246"/>
    <w:rsid w:val="00440BE5"/>
    <w:rsid w:val="0044144F"/>
    <w:rsid w:val="00442C23"/>
    <w:rsid w:val="00444459"/>
    <w:rsid w:val="00444975"/>
    <w:rsid w:val="00447F2E"/>
    <w:rsid w:val="0045159C"/>
    <w:rsid w:val="00452467"/>
    <w:rsid w:val="004525AF"/>
    <w:rsid w:val="00452836"/>
    <w:rsid w:val="004529F4"/>
    <w:rsid w:val="00460413"/>
    <w:rsid w:val="004617E3"/>
    <w:rsid w:val="00461A82"/>
    <w:rsid w:val="00462650"/>
    <w:rsid w:val="004633B0"/>
    <w:rsid w:val="0046365F"/>
    <w:rsid w:val="00463BB0"/>
    <w:rsid w:val="004663AA"/>
    <w:rsid w:val="0047297B"/>
    <w:rsid w:val="0047535F"/>
    <w:rsid w:val="004764A9"/>
    <w:rsid w:val="004821B2"/>
    <w:rsid w:val="00485AF1"/>
    <w:rsid w:val="00486944"/>
    <w:rsid w:val="004870F9"/>
    <w:rsid w:val="00490DA2"/>
    <w:rsid w:val="00490F80"/>
    <w:rsid w:val="004951B8"/>
    <w:rsid w:val="004952A6"/>
    <w:rsid w:val="00495662"/>
    <w:rsid w:val="0049778D"/>
    <w:rsid w:val="00497818"/>
    <w:rsid w:val="004A01A7"/>
    <w:rsid w:val="004A07A9"/>
    <w:rsid w:val="004A14FB"/>
    <w:rsid w:val="004A1F4A"/>
    <w:rsid w:val="004A5370"/>
    <w:rsid w:val="004A7AA5"/>
    <w:rsid w:val="004B0FE7"/>
    <w:rsid w:val="004B363D"/>
    <w:rsid w:val="004B41F4"/>
    <w:rsid w:val="004B43B9"/>
    <w:rsid w:val="004B4852"/>
    <w:rsid w:val="004B70DA"/>
    <w:rsid w:val="004C28FC"/>
    <w:rsid w:val="004C4ED2"/>
    <w:rsid w:val="004C5051"/>
    <w:rsid w:val="004C7564"/>
    <w:rsid w:val="004D2489"/>
    <w:rsid w:val="004D5A64"/>
    <w:rsid w:val="004D6387"/>
    <w:rsid w:val="004D7D7B"/>
    <w:rsid w:val="004D7DD0"/>
    <w:rsid w:val="004D7DF6"/>
    <w:rsid w:val="004E0D55"/>
    <w:rsid w:val="004E1E62"/>
    <w:rsid w:val="004E2729"/>
    <w:rsid w:val="004E400D"/>
    <w:rsid w:val="004E480B"/>
    <w:rsid w:val="004E77C3"/>
    <w:rsid w:val="004E7A2C"/>
    <w:rsid w:val="004E7C27"/>
    <w:rsid w:val="004F0CBB"/>
    <w:rsid w:val="004F2B07"/>
    <w:rsid w:val="004F430F"/>
    <w:rsid w:val="004F5E42"/>
    <w:rsid w:val="004F64B0"/>
    <w:rsid w:val="00500168"/>
    <w:rsid w:val="00500604"/>
    <w:rsid w:val="005007F8"/>
    <w:rsid w:val="005017D8"/>
    <w:rsid w:val="00504011"/>
    <w:rsid w:val="005054F2"/>
    <w:rsid w:val="00511997"/>
    <w:rsid w:val="0051330F"/>
    <w:rsid w:val="00515B84"/>
    <w:rsid w:val="005173A3"/>
    <w:rsid w:val="00520E88"/>
    <w:rsid w:val="00521429"/>
    <w:rsid w:val="005216B8"/>
    <w:rsid w:val="00521B26"/>
    <w:rsid w:val="00524120"/>
    <w:rsid w:val="00524BDA"/>
    <w:rsid w:val="005254D0"/>
    <w:rsid w:val="00525EEA"/>
    <w:rsid w:val="00527161"/>
    <w:rsid w:val="00527BE7"/>
    <w:rsid w:val="00530133"/>
    <w:rsid w:val="00533F1C"/>
    <w:rsid w:val="0053473A"/>
    <w:rsid w:val="0053498C"/>
    <w:rsid w:val="005371D7"/>
    <w:rsid w:val="0053725D"/>
    <w:rsid w:val="0054043D"/>
    <w:rsid w:val="0054408B"/>
    <w:rsid w:val="00545008"/>
    <w:rsid w:val="005454B9"/>
    <w:rsid w:val="00545E0D"/>
    <w:rsid w:val="005464FA"/>
    <w:rsid w:val="005473EF"/>
    <w:rsid w:val="00550279"/>
    <w:rsid w:val="00551B3E"/>
    <w:rsid w:val="00552491"/>
    <w:rsid w:val="00554ADA"/>
    <w:rsid w:val="00554B17"/>
    <w:rsid w:val="00554CA1"/>
    <w:rsid w:val="0055558F"/>
    <w:rsid w:val="005563BF"/>
    <w:rsid w:val="005567A7"/>
    <w:rsid w:val="00556F08"/>
    <w:rsid w:val="0055709C"/>
    <w:rsid w:val="00563355"/>
    <w:rsid w:val="00563E47"/>
    <w:rsid w:val="00565F3C"/>
    <w:rsid w:val="0057067A"/>
    <w:rsid w:val="005712C9"/>
    <w:rsid w:val="00572924"/>
    <w:rsid w:val="00572FED"/>
    <w:rsid w:val="005771E8"/>
    <w:rsid w:val="00577C3D"/>
    <w:rsid w:val="0058430A"/>
    <w:rsid w:val="005926E3"/>
    <w:rsid w:val="005951C4"/>
    <w:rsid w:val="005952C8"/>
    <w:rsid w:val="005A05B5"/>
    <w:rsid w:val="005A24C3"/>
    <w:rsid w:val="005A31E6"/>
    <w:rsid w:val="005A46EE"/>
    <w:rsid w:val="005A49CE"/>
    <w:rsid w:val="005A5424"/>
    <w:rsid w:val="005A7EC8"/>
    <w:rsid w:val="005B052B"/>
    <w:rsid w:val="005B2A12"/>
    <w:rsid w:val="005B3EA4"/>
    <w:rsid w:val="005B45B4"/>
    <w:rsid w:val="005C00BE"/>
    <w:rsid w:val="005C194C"/>
    <w:rsid w:val="005C1C3A"/>
    <w:rsid w:val="005C1D41"/>
    <w:rsid w:val="005C20BA"/>
    <w:rsid w:val="005C2122"/>
    <w:rsid w:val="005C2AFC"/>
    <w:rsid w:val="005C2B29"/>
    <w:rsid w:val="005C5D67"/>
    <w:rsid w:val="005C74DF"/>
    <w:rsid w:val="005C77AC"/>
    <w:rsid w:val="005D0CFF"/>
    <w:rsid w:val="005D335C"/>
    <w:rsid w:val="005E082B"/>
    <w:rsid w:val="005E26FA"/>
    <w:rsid w:val="005E48E7"/>
    <w:rsid w:val="005E5EB5"/>
    <w:rsid w:val="005E72F5"/>
    <w:rsid w:val="005E7322"/>
    <w:rsid w:val="005F0216"/>
    <w:rsid w:val="005F11A8"/>
    <w:rsid w:val="005F3110"/>
    <w:rsid w:val="00600C18"/>
    <w:rsid w:val="006012FE"/>
    <w:rsid w:val="0060214F"/>
    <w:rsid w:val="0060268E"/>
    <w:rsid w:val="00603742"/>
    <w:rsid w:val="00606071"/>
    <w:rsid w:val="00607E50"/>
    <w:rsid w:val="00612AF5"/>
    <w:rsid w:val="00614318"/>
    <w:rsid w:val="00614CAE"/>
    <w:rsid w:val="006172E2"/>
    <w:rsid w:val="00620675"/>
    <w:rsid w:val="0062126D"/>
    <w:rsid w:val="006239F5"/>
    <w:rsid w:val="00625522"/>
    <w:rsid w:val="00627EBB"/>
    <w:rsid w:val="00632568"/>
    <w:rsid w:val="0063262C"/>
    <w:rsid w:val="006335CC"/>
    <w:rsid w:val="00633F5C"/>
    <w:rsid w:val="00640396"/>
    <w:rsid w:val="00640943"/>
    <w:rsid w:val="00641187"/>
    <w:rsid w:val="00642E0C"/>
    <w:rsid w:val="00644715"/>
    <w:rsid w:val="00644F19"/>
    <w:rsid w:val="00644F37"/>
    <w:rsid w:val="00646089"/>
    <w:rsid w:val="00646C6A"/>
    <w:rsid w:val="006506A7"/>
    <w:rsid w:val="006510CB"/>
    <w:rsid w:val="00652EFA"/>
    <w:rsid w:val="006539D3"/>
    <w:rsid w:val="00654BB9"/>
    <w:rsid w:val="00655057"/>
    <w:rsid w:val="00655E75"/>
    <w:rsid w:val="0066340C"/>
    <w:rsid w:val="006639DB"/>
    <w:rsid w:val="006647EC"/>
    <w:rsid w:val="00665E79"/>
    <w:rsid w:val="00671A64"/>
    <w:rsid w:val="00671E46"/>
    <w:rsid w:val="00672BEF"/>
    <w:rsid w:val="00672DFA"/>
    <w:rsid w:val="00672E41"/>
    <w:rsid w:val="0067569B"/>
    <w:rsid w:val="006764F8"/>
    <w:rsid w:val="00677D4E"/>
    <w:rsid w:val="00677FC1"/>
    <w:rsid w:val="00681A73"/>
    <w:rsid w:val="0068268C"/>
    <w:rsid w:val="00685A98"/>
    <w:rsid w:val="00691424"/>
    <w:rsid w:val="0069197A"/>
    <w:rsid w:val="00693180"/>
    <w:rsid w:val="006A2ACC"/>
    <w:rsid w:val="006A5729"/>
    <w:rsid w:val="006A66D8"/>
    <w:rsid w:val="006A6B9D"/>
    <w:rsid w:val="006A701D"/>
    <w:rsid w:val="006A7843"/>
    <w:rsid w:val="006B091F"/>
    <w:rsid w:val="006B198E"/>
    <w:rsid w:val="006B1A7A"/>
    <w:rsid w:val="006B1E6E"/>
    <w:rsid w:val="006B41A8"/>
    <w:rsid w:val="006B63D9"/>
    <w:rsid w:val="006C0486"/>
    <w:rsid w:val="006C053A"/>
    <w:rsid w:val="006C25A7"/>
    <w:rsid w:val="006C3463"/>
    <w:rsid w:val="006C469E"/>
    <w:rsid w:val="006C5C34"/>
    <w:rsid w:val="006C76D4"/>
    <w:rsid w:val="006D067C"/>
    <w:rsid w:val="006D0CD1"/>
    <w:rsid w:val="006D0E95"/>
    <w:rsid w:val="006D3FCE"/>
    <w:rsid w:val="006D73BE"/>
    <w:rsid w:val="006D7491"/>
    <w:rsid w:val="006E1120"/>
    <w:rsid w:val="006E1CA1"/>
    <w:rsid w:val="006E2BA0"/>
    <w:rsid w:val="006E6191"/>
    <w:rsid w:val="006E7294"/>
    <w:rsid w:val="006F02FB"/>
    <w:rsid w:val="006F1378"/>
    <w:rsid w:val="006F13B7"/>
    <w:rsid w:val="006F1494"/>
    <w:rsid w:val="006F4B29"/>
    <w:rsid w:val="0070034B"/>
    <w:rsid w:val="00701BCC"/>
    <w:rsid w:val="00701C3C"/>
    <w:rsid w:val="007023E4"/>
    <w:rsid w:val="0070325E"/>
    <w:rsid w:val="00703EED"/>
    <w:rsid w:val="0070420A"/>
    <w:rsid w:val="007047FF"/>
    <w:rsid w:val="00705DB6"/>
    <w:rsid w:val="00707FCF"/>
    <w:rsid w:val="007129AB"/>
    <w:rsid w:val="0071573A"/>
    <w:rsid w:val="0071647D"/>
    <w:rsid w:val="0072071D"/>
    <w:rsid w:val="007208A3"/>
    <w:rsid w:val="00720C70"/>
    <w:rsid w:val="00720F89"/>
    <w:rsid w:val="00721101"/>
    <w:rsid w:val="00735D1C"/>
    <w:rsid w:val="00737D34"/>
    <w:rsid w:val="0074248E"/>
    <w:rsid w:val="00743105"/>
    <w:rsid w:val="007500E7"/>
    <w:rsid w:val="00750741"/>
    <w:rsid w:val="00750DEA"/>
    <w:rsid w:val="0075385D"/>
    <w:rsid w:val="00754C27"/>
    <w:rsid w:val="00754C61"/>
    <w:rsid w:val="00755A9A"/>
    <w:rsid w:val="00763813"/>
    <w:rsid w:val="007645FB"/>
    <w:rsid w:val="007711BF"/>
    <w:rsid w:val="007712DF"/>
    <w:rsid w:val="007736F9"/>
    <w:rsid w:val="007759FF"/>
    <w:rsid w:val="00777F27"/>
    <w:rsid w:val="00781821"/>
    <w:rsid w:val="00783610"/>
    <w:rsid w:val="00785197"/>
    <w:rsid w:val="007874BE"/>
    <w:rsid w:val="00787A9C"/>
    <w:rsid w:val="0079112C"/>
    <w:rsid w:val="00791574"/>
    <w:rsid w:val="007A109B"/>
    <w:rsid w:val="007A4336"/>
    <w:rsid w:val="007A525B"/>
    <w:rsid w:val="007A6074"/>
    <w:rsid w:val="007B2200"/>
    <w:rsid w:val="007B56A5"/>
    <w:rsid w:val="007B7630"/>
    <w:rsid w:val="007C026C"/>
    <w:rsid w:val="007C2FBC"/>
    <w:rsid w:val="007C4D46"/>
    <w:rsid w:val="007C4FC0"/>
    <w:rsid w:val="007C7A6C"/>
    <w:rsid w:val="007D4329"/>
    <w:rsid w:val="007D76BA"/>
    <w:rsid w:val="007E0125"/>
    <w:rsid w:val="007E145B"/>
    <w:rsid w:val="007E20BF"/>
    <w:rsid w:val="007E328C"/>
    <w:rsid w:val="007E48D9"/>
    <w:rsid w:val="007E52EF"/>
    <w:rsid w:val="007F0E4E"/>
    <w:rsid w:val="007F1106"/>
    <w:rsid w:val="007F7773"/>
    <w:rsid w:val="00802B03"/>
    <w:rsid w:val="00802E8C"/>
    <w:rsid w:val="00803996"/>
    <w:rsid w:val="00804724"/>
    <w:rsid w:val="008112B2"/>
    <w:rsid w:val="00811DFF"/>
    <w:rsid w:val="0081219A"/>
    <w:rsid w:val="00814421"/>
    <w:rsid w:val="008154ED"/>
    <w:rsid w:val="0082197F"/>
    <w:rsid w:val="00824D24"/>
    <w:rsid w:val="0082692C"/>
    <w:rsid w:val="00826E72"/>
    <w:rsid w:val="00830604"/>
    <w:rsid w:val="0083188A"/>
    <w:rsid w:val="008327DC"/>
    <w:rsid w:val="008343C4"/>
    <w:rsid w:val="00834673"/>
    <w:rsid w:val="008347BE"/>
    <w:rsid w:val="00835E28"/>
    <w:rsid w:val="00836C81"/>
    <w:rsid w:val="00841303"/>
    <w:rsid w:val="00842327"/>
    <w:rsid w:val="00842A8E"/>
    <w:rsid w:val="00846490"/>
    <w:rsid w:val="00850758"/>
    <w:rsid w:val="00850845"/>
    <w:rsid w:val="00852756"/>
    <w:rsid w:val="008527C6"/>
    <w:rsid w:val="00854E9A"/>
    <w:rsid w:val="0085721B"/>
    <w:rsid w:val="00857EC1"/>
    <w:rsid w:val="0086063F"/>
    <w:rsid w:val="0086109C"/>
    <w:rsid w:val="00861A5F"/>
    <w:rsid w:val="008627A0"/>
    <w:rsid w:val="00865B33"/>
    <w:rsid w:val="00866E2F"/>
    <w:rsid w:val="00867A48"/>
    <w:rsid w:val="00872592"/>
    <w:rsid w:val="00873483"/>
    <w:rsid w:val="00874157"/>
    <w:rsid w:val="00874753"/>
    <w:rsid w:val="0087632B"/>
    <w:rsid w:val="008772F1"/>
    <w:rsid w:val="008824C7"/>
    <w:rsid w:val="00884F07"/>
    <w:rsid w:val="008855CF"/>
    <w:rsid w:val="00885922"/>
    <w:rsid w:val="00887F38"/>
    <w:rsid w:val="0089359D"/>
    <w:rsid w:val="008A2943"/>
    <w:rsid w:val="008A3676"/>
    <w:rsid w:val="008A4B9D"/>
    <w:rsid w:val="008A4C5B"/>
    <w:rsid w:val="008A5BEF"/>
    <w:rsid w:val="008B1BB5"/>
    <w:rsid w:val="008B4DF9"/>
    <w:rsid w:val="008C5C09"/>
    <w:rsid w:val="008C63A7"/>
    <w:rsid w:val="008C6DB0"/>
    <w:rsid w:val="008D05FC"/>
    <w:rsid w:val="008D56E5"/>
    <w:rsid w:val="008D7FDA"/>
    <w:rsid w:val="008E1181"/>
    <w:rsid w:val="008E1729"/>
    <w:rsid w:val="008E54D9"/>
    <w:rsid w:val="008E57E2"/>
    <w:rsid w:val="008F197E"/>
    <w:rsid w:val="008F29CF"/>
    <w:rsid w:val="008F4474"/>
    <w:rsid w:val="008F6778"/>
    <w:rsid w:val="008F713C"/>
    <w:rsid w:val="008F72C3"/>
    <w:rsid w:val="00900C69"/>
    <w:rsid w:val="00912AFA"/>
    <w:rsid w:val="00913444"/>
    <w:rsid w:val="00915CB0"/>
    <w:rsid w:val="00915E2C"/>
    <w:rsid w:val="00920A45"/>
    <w:rsid w:val="0092496A"/>
    <w:rsid w:val="00925EA2"/>
    <w:rsid w:val="00926AF1"/>
    <w:rsid w:val="00926C37"/>
    <w:rsid w:val="00932266"/>
    <w:rsid w:val="0093372E"/>
    <w:rsid w:val="009360FD"/>
    <w:rsid w:val="00936326"/>
    <w:rsid w:val="00941AAD"/>
    <w:rsid w:val="0094284C"/>
    <w:rsid w:val="00947838"/>
    <w:rsid w:val="00950D51"/>
    <w:rsid w:val="00952B40"/>
    <w:rsid w:val="00952B84"/>
    <w:rsid w:val="00952E89"/>
    <w:rsid w:val="00953741"/>
    <w:rsid w:val="00955EC0"/>
    <w:rsid w:val="009608A6"/>
    <w:rsid w:val="009608FE"/>
    <w:rsid w:val="009627A0"/>
    <w:rsid w:val="00965554"/>
    <w:rsid w:val="00966BF6"/>
    <w:rsid w:val="00973025"/>
    <w:rsid w:val="00977284"/>
    <w:rsid w:val="00980872"/>
    <w:rsid w:val="00981332"/>
    <w:rsid w:val="009822B1"/>
    <w:rsid w:val="009825EF"/>
    <w:rsid w:val="00982BCF"/>
    <w:rsid w:val="00982F13"/>
    <w:rsid w:val="009856B6"/>
    <w:rsid w:val="00987397"/>
    <w:rsid w:val="00987F41"/>
    <w:rsid w:val="009911CD"/>
    <w:rsid w:val="00992467"/>
    <w:rsid w:val="0099373B"/>
    <w:rsid w:val="00994F43"/>
    <w:rsid w:val="00996271"/>
    <w:rsid w:val="00996CF0"/>
    <w:rsid w:val="00997702"/>
    <w:rsid w:val="009A2615"/>
    <w:rsid w:val="009A28D1"/>
    <w:rsid w:val="009A7AB4"/>
    <w:rsid w:val="009A7C37"/>
    <w:rsid w:val="009B12D4"/>
    <w:rsid w:val="009B26F1"/>
    <w:rsid w:val="009B2F07"/>
    <w:rsid w:val="009B33D5"/>
    <w:rsid w:val="009B58A1"/>
    <w:rsid w:val="009C078D"/>
    <w:rsid w:val="009C12BB"/>
    <w:rsid w:val="009C139F"/>
    <w:rsid w:val="009C2A8B"/>
    <w:rsid w:val="009C3441"/>
    <w:rsid w:val="009D03C9"/>
    <w:rsid w:val="009D0F71"/>
    <w:rsid w:val="009D147D"/>
    <w:rsid w:val="009D1C71"/>
    <w:rsid w:val="009D1D05"/>
    <w:rsid w:val="009E0D0C"/>
    <w:rsid w:val="009E18EF"/>
    <w:rsid w:val="009E3D24"/>
    <w:rsid w:val="009E609F"/>
    <w:rsid w:val="009E669C"/>
    <w:rsid w:val="009E7960"/>
    <w:rsid w:val="009E7971"/>
    <w:rsid w:val="009F1C9A"/>
    <w:rsid w:val="009F30FB"/>
    <w:rsid w:val="009F3B1B"/>
    <w:rsid w:val="009F541D"/>
    <w:rsid w:val="009F5669"/>
    <w:rsid w:val="00A0177B"/>
    <w:rsid w:val="00A040C0"/>
    <w:rsid w:val="00A05092"/>
    <w:rsid w:val="00A05FAE"/>
    <w:rsid w:val="00A0614C"/>
    <w:rsid w:val="00A06BB6"/>
    <w:rsid w:val="00A07C76"/>
    <w:rsid w:val="00A11413"/>
    <w:rsid w:val="00A1484B"/>
    <w:rsid w:val="00A15627"/>
    <w:rsid w:val="00A24331"/>
    <w:rsid w:val="00A311D3"/>
    <w:rsid w:val="00A31A82"/>
    <w:rsid w:val="00A32C1E"/>
    <w:rsid w:val="00A36394"/>
    <w:rsid w:val="00A4292D"/>
    <w:rsid w:val="00A51016"/>
    <w:rsid w:val="00A51412"/>
    <w:rsid w:val="00A51DEA"/>
    <w:rsid w:val="00A5218F"/>
    <w:rsid w:val="00A525AA"/>
    <w:rsid w:val="00A52D46"/>
    <w:rsid w:val="00A53519"/>
    <w:rsid w:val="00A54DA8"/>
    <w:rsid w:val="00A54E5A"/>
    <w:rsid w:val="00A54F40"/>
    <w:rsid w:val="00A60215"/>
    <w:rsid w:val="00A60504"/>
    <w:rsid w:val="00A60F7F"/>
    <w:rsid w:val="00A62070"/>
    <w:rsid w:val="00A63CF1"/>
    <w:rsid w:val="00A6402F"/>
    <w:rsid w:val="00A642AB"/>
    <w:rsid w:val="00A66526"/>
    <w:rsid w:val="00A66ED1"/>
    <w:rsid w:val="00A67875"/>
    <w:rsid w:val="00A722DC"/>
    <w:rsid w:val="00A770A6"/>
    <w:rsid w:val="00A77596"/>
    <w:rsid w:val="00A803DF"/>
    <w:rsid w:val="00A812C8"/>
    <w:rsid w:val="00A81595"/>
    <w:rsid w:val="00A82EAC"/>
    <w:rsid w:val="00A842B2"/>
    <w:rsid w:val="00A8512A"/>
    <w:rsid w:val="00A86910"/>
    <w:rsid w:val="00A91581"/>
    <w:rsid w:val="00A91C31"/>
    <w:rsid w:val="00A93047"/>
    <w:rsid w:val="00A95319"/>
    <w:rsid w:val="00A97586"/>
    <w:rsid w:val="00AA092B"/>
    <w:rsid w:val="00AA1B3C"/>
    <w:rsid w:val="00AA1E64"/>
    <w:rsid w:val="00AA339F"/>
    <w:rsid w:val="00AA409F"/>
    <w:rsid w:val="00AA5310"/>
    <w:rsid w:val="00AA5B5B"/>
    <w:rsid w:val="00AA5C3D"/>
    <w:rsid w:val="00AB0D28"/>
    <w:rsid w:val="00AB2E91"/>
    <w:rsid w:val="00AB3658"/>
    <w:rsid w:val="00AB40BB"/>
    <w:rsid w:val="00AB7D5C"/>
    <w:rsid w:val="00AB7DD3"/>
    <w:rsid w:val="00AC0A88"/>
    <w:rsid w:val="00AC14BC"/>
    <w:rsid w:val="00AC1B34"/>
    <w:rsid w:val="00AC3398"/>
    <w:rsid w:val="00AC44E3"/>
    <w:rsid w:val="00AC509B"/>
    <w:rsid w:val="00AC5396"/>
    <w:rsid w:val="00AC5485"/>
    <w:rsid w:val="00AC679A"/>
    <w:rsid w:val="00AC7133"/>
    <w:rsid w:val="00AD13BA"/>
    <w:rsid w:val="00AD39BA"/>
    <w:rsid w:val="00AD5215"/>
    <w:rsid w:val="00AD5288"/>
    <w:rsid w:val="00AD5D06"/>
    <w:rsid w:val="00AD65B5"/>
    <w:rsid w:val="00AD761C"/>
    <w:rsid w:val="00AD7B2F"/>
    <w:rsid w:val="00AE178C"/>
    <w:rsid w:val="00AE1C86"/>
    <w:rsid w:val="00AE2BFF"/>
    <w:rsid w:val="00AE52DA"/>
    <w:rsid w:val="00AF0A68"/>
    <w:rsid w:val="00AF3AFA"/>
    <w:rsid w:val="00AF5369"/>
    <w:rsid w:val="00AF6EE0"/>
    <w:rsid w:val="00B00044"/>
    <w:rsid w:val="00B00144"/>
    <w:rsid w:val="00B003F6"/>
    <w:rsid w:val="00B00BB2"/>
    <w:rsid w:val="00B01F6B"/>
    <w:rsid w:val="00B04D1B"/>
    <w:rsid w:val="00B05AEA"/>
    <w:rsid w:val="00B0622E"/>
    <w:rsid w:val="00B0676A"/>
    <w:rsid w:val="00B06C0B"/>
    <w:rsid w:val="00B128EF"/>
    <w:rsid w:val="00B146ED"/>
    <w:rsid w:val="00B22863"/>
    <w:rsid w:val="00B2382E"/>
    <w:rsid w:val="00B257CA"/>
    <w:rsid w:val="00B278C9"/>
    <w:rsid w:val="00B3058A"/>
    <w:rsid w:val="00B33071"/>
    <w:rsid w:val="00B45135"/>
    <w:rsid w:val="00B508BF"/>
    <w:rsid w:val="00B52060"/>
    <w:rsid w:val="00B52E47"/>
    <w:rsid w:val="00B53DD3"/>
    <w:rsid w:val="00B5403D"/>
    <w:rsid w:val="00B563A3"/>
    <w:rsid w:val="00B5700D"/>
    <w:rsid w:val="00B61D98"/>
    <w:rsid w:val="00B62E2B"/>
    <w:rsid w:val="00B630CE"/>
    <w:rsid w:val="00B653E2"/>
    <w:rsid w:val="00B709DF"/>
    <w:rsid w:val="00B70BAC"/>
    <w:rsid w:val="00B717F6"/>
    <w:rsid w:val="00B72727"/>
    <w:rsid w:val="00B768B6"/>
    <w:rsid w:val="00B803FE"/>
    <w:rsid w:val="00B82E02"/>
    <w:rsid w:val="00B82F83"/>
    <w:rsid w:val="00B854DF"/>
    <w:rsid w:val="00B86ACD"/>
    <w:rsid w:val="00B878BF"/>
    <w:rsid w:val="00B90302"/>
    <w:rsid w:val="00B92277"/>
    <w:rsid w:val="00B927F6"/>
    <w:rsid w:val="00B93179"/>
    <w:rsid w:val="00B93375"/>
    <w:rsid w:val="00B93B1A"/>
    <w:rsid w:val="00B93BBD"/>
    <w:rsid w:val="00B93CE5"/>
    <w:rsid w:val="00B94099"/>
    <w:rsid w:val="00B95685"/>
    <w:rsid w:val="00BA0F49"/>
    <w:rsid w:val="00BA1D72"/>
    <w:rsid w:val="00BA20CD"/>
    <w:rsid w:val="00BA39E9"/>
    <w:rsid w:val="00BA43FE"/>
    <w:rsid w:val="00BA7DD2"/>
    <w:rsid w:val="00BB5D2F"/>
    <w:rsid w:val="00BB717C"/>
    <w:rsid w:val="00BB7A05"/>
    <w:rsid w:val="00BC3D00"/>
    <w:rsid w:val="00BC4DC2"/>
    <w:rsid w:val="00BC5488"/>
    <w:rsid w:val="00BC7B63"/>
    <w:rsid w:val="00BD0122"/>
    <w:rsid w:val="00BD16AF"/>
    <w:rsid w:val="00BD5251"/>
    <w:rsid w:val="00BD5DF9"/>
    <w:rsid w:val="00BD61C8"/>
    <w:rsid w:val="00BD6C65"/>
    <w:rsid w:val="00BD76BE"/>
    <w:rsid w:val="00BE0495"/>
    <w:rsid w:val="00BE6586"/>
    <w:rsid w:val="00BE7ACB"/>
    <w:rsid w:val="00BF0574"/>
    <w:rsid w:val="00BF164C"/>
    <w:rsid w:val="00BF3DCA"/>
    <w:rsid w:val="00C0039E"/>
    <w:rsid w:val="00C04B36"/>
    <w:rsid w:val="00C11616"/>
    <w:rsid w:val="00C11AF1"/>
    <w:rsid w:val="00C13A5F"/>
    <w:rsid w:val="00C1446F"/>
    <w:rsid w:val="00C158FB"/>
    <w:rsid w:val="00C1773F"/>
    <w:rsid w:val="00C20DE7"/>
    <w:rsid w:val="00C2134D"/>
    <w:rsid w:val="00C21F50"/>
    <w:rsid w:val="00C238D0"/>
    <w:rsid w:val="00C240E7"/>
    <w:rsid w:val="00C3045B"/>
    <w:rsid w:val="00C36842"/>
    <w:rsid w:val="00C37597"/>
    <w:rsid w:val="00C3761A"/>
    <w:rsid w:val="00C40703"/>
    <w:rsid w:val="00C41010"/>
    <w:rsid w:val="00C44C07"/>
    <w:rsid w:val="00C45594"/>
    <w:rsid w:val="00C466C1"/>
    <w:rsid w:val="00C47610"/>
    <w:rsid w:val="00C55D60"/>
    <w:rsid w:val="00C55FC5"/>
    <w:rsid w:val="00C57A6C"/>
    <w:rsid w:val="00C57D0A"/>
    <w:rsid w:val="00C604B1"/>
    <w:rsid w:val="00C60570"/>
    <w:rsid w:val="00C644BE"/>
    <w:rsid w:val="00C6547E"/>
    <w:rsid w:val="00C66C97"/>
    <w:rsid w:val="00C715D6"/>
    <w:rsid w:val="00C731D0"/>
    <w:rsid w:val="00C73A1B"/>
    <w:rsid w:val="00C73F4D"/>
    <w:rsid w:val="00C74CF0"/>
    <w:rsid w:val="00C75CE5"/>
    <w:rsid w:val="00C75E89"/>
    <w:rsid w:val="00C77474"/>
    <w:rsid w:val="00C8547E"/>
    <w:rsid w:val="00C86E6B"/>
    <w:rsid w:val="00C87305"/>
    <w:rsid w:val="00C9193D"/>
    <w:rsid w:val="00C93C4C"/>
    <w:rsid w:val="00C94D05"/>
    <w:rsid w:val="00C9500D"/>
    <w:rsid w:val="00C95169"/>
    <w:rsid w:val="00C96ECD"/>
    <w:rsid w:val="00C97B83"/>
    <w:rsid w:val="00CA4175"/>
    <w:rsid w:val="00CA4AD5"/>
    <w:rsid w:val="00CA5BA4"/>
    <w:rsid w:val="00CA6A0E"/>
    <w:rsid w:val="00CB087A"/>
    <w:rsid w:val="00CB5EC9"/>
    <w:rsid w:val="00CB5FEB"/>
    <w:rsid w:val="00CC0F66"/>
    <w:rsid w:val="00CC69D3"/>
    <w:rsid w:val="00CD0F24"/>
    <w:rsid w:val="00CD19D4"/>
    <w:rsid w:val="00CD1CB2"/>
    <w:rsid w:val="00CD2276"/>
    <w:rsid w:val="00CD23A6"/>
    <w:rsid w:val="00CD2487"/>
    <w:rsid w:val="00CD4741"/>
    <w:rsid w:val="00CD672A"/>
    <w:rsid w:val="00CE0812"/>
    <w:rsid w:val="00CE0F18"/>
    <w:rsid w:val="00CE1AA4"/>
    <w:rsid w:val="00CE4ADC"/>
    <w:rsid w:val="00CF0B81"/>
    <w:rsid w:val="00CF1696"/>
    <w:rsid w:val="00CF1E26"/>
    <w:rsid w:val="00CF3C7F"/>
    <w:rsid w:val="00CF4E8C"/>
    <w:rsid w:val="00D05B88"/>
    <w:rsid w:val="00D05BFD"/>
    <w:rsid w:val="00D0602E"/>
    <w:rsid w:val="00D10508"/>
    <w:rsid w:val="00D1186E"/>
    <w:rsid w:val="00D12336"/>
    <w:rsid w:val="00D12E21"/>
    <w:rsid w:val="00D14831"/>
    <w:rsid w:val="00D15A26"/>
    <w:rsid w:val="00D1622F"/>
    <w:rsid w:val="00D21F12"/>
    <w:rsid w:val="00D24098"/>
    <w:rsid w:val="00D251AE"/>
    <w:rsid w:val="00D273A9"/>
    <w:rsid w:val="00D2786A"/>
    <w:rsid w:val="00D31A2E"/>
    <w:rsid w:val="00D34E0F"/>
    <w:rsid w:val="00D356A9"/>
    <w:rsid w:val="00D37B22"/>
    <w:rsid w:val="00D37B90"/>
    <w:rsid w:val="00D44D6C"/>
    <w:rsid w:val="00D4565C"/>
    <w:rsid w:val="00D45D4D"/>
    <w:rsid w:val="00D46EAF"/>
    <w:rsid w:val="00D478CF"/>
    <w:rsid w:val="00D50C64"/>
    <w:rsid w:val="00D55586"/>
    <w:rsid w:val="00D55B3A"/>
    <w:rsid w:val="00D55FCE"/>
    <w:rsid w:val="00D56846"/>
    <w:rsid w:val="00D574B8"/>
    <w:rsid w:val="00D57574"/>
    <w:rsid w:val="00D60DBA"/>
    <w:rsid w:val="00D61731"/>
    <w:rsid w:val="00D628B8"/>
    <w:rsid w:val="00D66205"/>
    <w:rsid w:val="00D67ABC"/>
    <w:rsid w:val="00D70308"/>
    <w:rsid w:val="00D70E32"/>
    <w:rsid w:val="00D70FD2"/>
    <w:rsid w:val="00D72B9C"/>
    <w:rsid w:val="00D73BA7"/>
    <w:rsid w:val="00D73C05"/>
    <w:rsid w:val="00D752A3"/>
    <w:rsid w:val="00D76B43"/>
    <w:rsid w:val="00D77D4D"/>
    <w:rsid w:val="00D80211"/>
    <w:rsid w:val="00D804EA"/>
    <w:rsid w:val="00D80CCD"/>
    <w:rsid w:val="00D80D8A"/>
    <w:rsid w:val="00D812F3"/>
    <w:rsid w:val="00D83E42"/>
    <w:rsid w:val="00D840F2"/>
    <w:rsid w:val="00D84233"/>
    <w:rsid w:val="00D85327"/>
    <w:rsid w:val="00D8555B"/>
    <w:rsid w:val="00D8574D"/>
    <w:rsid w:val="00D86356"/>
    <w:rsid w:val="00D8639C"/>
    <w:rsid w:val="00D86579"/>
    <w:rsid w:val="00D87189"/>
    <w:rsid w:val="00D91CBB"/>
    <w:rsid w:val="00D923C5"/>
    <w:rsid w:val="00D92EFD"/>
    <w:rsid w:val="00DA01ED"/>
    <w:rsid w:val="00DA048B"/>
    <w:rsid w:val="00DA32D4"/>
    <w:rsid w:val="00DA4DEE"/>
    <w:rsid w:val="00DB1EBC"/>
    <w:rsid w:val="00DB2A83"/>
    <w:rsid w:val="00DB2ADD"/>
    <w:rsid w:val="00DB307F"/>
    <w:rsid w:val="00DB3D37"/>
    <w:rsid w:val="00DB5F91"/>
    <w:rsid w:val="00DC08E7"/>
    <w:rsid w:val="00DC2DB5"/>
    <w:rsid w:val="00DC5886"/>
    <w:rsid w:val="00DD0341"/>
    <w:rsid w:val="00DD1AC5"/>
    <w:rsid w:val="00DD1EB1"/>
    <w:rsid w:val="00DD292A"/>
    <w:rsid w:val="00DD2B42"/>
    <w:rsid w:val="00DD552D"/>
    <w:rsid w:val="00DD648B"/>
    <w:rsid w:val="00DD6F7A"/>
    <w:rsid w:val="00DE130F"/>
    <w:rsid w:val="00DE1C32"/>
    <w:rsid w:val="00DE2165"/>
    <w:rsid w:val="00DE2302"/>
    <w:rsid w:val="00DE2571"/>
    <w:rsid w:val="00DE3E54"/>
    <w:rsid w:val="00DE666E"/>
    <w:rsid w:val="00DE7C22"/>
    <w:rsid w:val="00DF3C3F"/>
    <w:rsid w:val="00DF3F15"/>
    <w:rsid w:val="00DF4215"/>
    <w:rsid w:val="00DF4B71"/>
    <w:rsid w:val="00DF59BA"/>
    <w:rsid w:val="00DF60ED"/>
    <w:rsid w:val="00E00732"/>
    <w:rsid w:val="00E017FD"/>
    <w:rsid w:val="00E030F0"/>
    <w:rsid w:val="00E0327F"/>
    <w:rsid w:val="00E05671"/>
    <w:rsid w:val="00E06140"/>
    <w:rsid w:val="00E0741F"/>
    <w:rsid w:val="00E07810"/>
    <w:rsid w:val="00E1077F"/>
    <w:rsid w:val="00E12345"/>
    <w:rsid w:val="00E14231"/>
    <w:rsid w:val="00E14234"/>
    <w:rsid w:val="00E15D4F"/>
    <w:rsid w:val="00E1789E"/>
    <w:rsid w:val="00E1792D"/>
    <w:rsid w:val="00E215F9"/>
    <w:rsid w:val="00E24DCB"/>
    <w:rsid w:val="00E27388"/>
    <w:rsid w:val="00E275C7"/>
    <w:rsid w:val="00E3023A"/>
    <w:rsid w:val="00E416EA"/>
    <w:rsid w:val="00E42454"/>
    <w:rsid w:val="00E42635"/>
    <w:rsid w:val="00E4455F"/>
    <w:rsid w:val="00E473CC"/>
    <w:rsid w:val="00E525A5"/>
    <w:rsid w:val="00E53741"/>
    <w:rsid w:val="00E55699"/>
    <w:rsid w:val="00E55D01"/>
    <w:rsid w:val="00E57BBE"/>
    <w:rsid w:val="00E60509"/>
    <w:rsid w:val="00E60C51"/>
    <w:rsid w:val="00E72EEC"/>
    <w:rsid w:val="00E7463A"/>
    <w:rsid w:val="00E750DA"/>
    <w:rsid w:val="00E77236"/>
    <w:rsid w:val="00E80F94"/>
    <w:rsid w:val="00E81570"/>
    <w:rsid w:val="00E81C2C"/>
    <w:rsid w:val="00E81E4E"/>
    <w:rsid w:val="00E8375C"/>
    <w:rsid w:val="00E83EAF"/>
    <w:rsid w:val="00E85989"/>
    <w:rsid w:val="00E85ACB"/>
    <w:rsid w:val="00E85C16"/>
    <w:rsid w:val="00E949B7"/>
    <w:rsid w:val="00E9703A"/>
    <w:rsid w:val="00E97E33"/>
    <w:rsid w:val="00EA041A"/>
    <w:rsid w:val="00EA26CD"/>
    <w:rsid w:val="00EA2EEE"/>
    <w:rsid w:val="00EA3CBB"/>
    <w:rsid w:val="00EA57F8"/>
    <w:rsid w:val="00EA6C20"/>
    <w:rsid w:val="00EB4DD0"/>
    <w:rsid w:val="00EC5836"/>
    <w:rsid w:val="00ED306B"/>
    <w:rsid w:val="00ED395D"/>
    <w:rsid w:val="00ED5F4D"/>
    <w:rsid w:val="00ED7E58"/>
    <w:rsid w:val="00EE2D82"/>
    <w:rsid w:val="00EE2EE8"/>
    <w:rsid w:val="00EE6FA6"/>
    <w:rsid w:val="00EF0210"/>
    <w:rsid w:val="00EF24D4"/>
    <w:rsid w:val="00EF345A"/>
    <w:rsid w:val="00EF37D0"/>
    <w:rsid w:val="00EF5BC7"/>
    <w:rsid w:val="00F00CCA"/>
    <w:rsid w:val="00F01095"/>
    <w:rsid w:val="00F01681"/>
    <w:rsid w:val="00F01FE5"/>
    <w:rsid w:val="00F05ADF"/>
    <w:rsid w:val="00F07B1D"/>
    <w:rsid w:val="00F10464"/>
    <w:rsid w:val="00F203DE"/>
    <w:rsid w:val="00F220FC"/>
    <w:rsid w:val="00F2256F"/>
    <w:rsid w:val="00F23014"/>
    <w:rsid w:val="00F23164"/>
    <w:rsid w:val="00F25AD7"/>
    <w:rsid w:val="00F262E7"/>
    <w:rsid w:val="00F2736D"/>
    <w:rsid w:val="00F31A15"/>
    <w:rsid w:val="00F323DF"/>
    <w:rsid w:val="00F34825"/>
    <w:rsid w:val="00F3482B"/>
    <w:rsid w:val="00F35DC4"/>
    <w:rsid w:val="00F37A3B"/>
    <w:rsid w:val="00F37EE6"/>
    <w:rsid w:val="00F419E4"/>
    <w:rsid w:val="00F42196"/>
    <w:rsid w:val="00F432B0"/>
    <w:rsid w:val="00F432FB"/>
    <w:rsid w:val="00F53F98"/>
    <w:rsid w:val="00F55B95"/>
    <w:rsid w:val="00F562FB"/>
    <w:rsid w:val="00F56AC7"/>
    <w:rsid w:val="00F57283"/>
    <w:rsid w:val="00F60014"/>
    <w:rsid w:val="00F601FC"/>
    <w:rsid w:val="00F61A6E"/>
    <w:rsid w:val="00F61F71"/>
    <w:rsid w:val="00F63F2E"/>
    <w:rsid w:val="00F643F6"/>
    <w:rsid w:val="00F65BCE"/>
    <w:rsid w:val="00F672CD"/>
    <w:rsid w:val="00F701D0"/>
    <w:rsid w:val="00F71C9C"/>
    <w:rsid w:val="00F734D4"/>
    <w:rsid w:val="00F755CA"/>
    <w:rsid w:val="00F7602C"/>
    <w:rsid w:val="00F77791"/>
    <w:rsid w:val="00F80170"/>
    <w:rsid w:val="00F8018A"/>
    <w:rsid w:val="00F8073A"/>
    <w:rsid w:val="00F84351"/>
    <w:rsid w:val="00F851D6"/>
    <w:rsid w:val="00F854EE"/>
    <w:rsid w:val="00F858B0"/>
    <w:rsid w:val="00F85D30"/>
    <w:rsid w:val="00F90926"/>
    <w:rsid w:val="00F91DD7"/>
    <w:rsid w:val="00F92B74"/>
    <w:rsid w:val="00F92C93"/>
    <w:rsid w:val="00F94261"/>
    <w:rsid w:val="00F95BBB"/>
    <w:rsid w:val="00F96D13"/>
    <w:rsid w:val="00FA0AC2"/>
    <w:rsid w:val="00FA55D5"/>
    <w:rsid w:val="00FA5C54"/>
    <w:rsid w:val="00FA7B9E"/>
    <w:rsid w:val="00FB00A5"/>
    <w:rsid w:val="00FB3A82"/>
    <w:rsid w:val="00FB4736"/>
    <w:rsid w:val="00FB5162"/>
    <w:rsid w:val="00FB68D9"/>
    <w:rsid w:val="00FB779F"/>
    <w:rsid w:val="00FC1C81"/>
    <w:rsid w:val="00FC2F3E"/>
    <w:rsid w:val="00FC33B9"/>
    <w:rsid w:val="00FC793C"/>
    <w:rsid w:val="00FD07E1"/>
    <w:rsid w:val="00FD3302"/>
    <w:rsid w:val="00FD41A6"/>
    <w:rsid w:val="00FD4F81"/>
    <w:rsid w:val="00FD5309"/>
    <w:rsid w:val="00FD545F"/>
    <w:rsid w:val="00FD7093"/>
    <w:rsid w:val="00FD7F78"/>
    <w:rsid w:val="00FE2565"/>
    <w:rsid w:val="00FE5FA5"/>
    <w:rsid w:val="00FE62D8"/>
    <w:rsid w:val="00FE74D2"/>
    <w:rsid w:val="00FF097C"/>
    <w:rsid w:val="00FF17C1"/>
    <w:rsid w:val="00FF29E1"/>
    <w:rsid w:val="00FF64CD"/>
    <w:rsid w:val="01C14479"/>
    <w:rsid w:val="07C12B03"/>
    <w:rsid w:val="13964BF5"/>
    <w:rsid w:val="1A88322A"/>
    <w:rsid w:val="20056DCA"/>
    <w:rsid w:val="23761C76"/>
    <w:rsid w:val="29BC7B34"/>
    <w:rsid w:val="313B6BEC"/>
    <w:rsid w:val="369154D1"/>
    <w:rsid w:val="370A5EA2"/>
    <w:rsid w:val="3A6654EE"/>
    <w:rsid w:val="3BF83F85"/>
    <w:rsid w:val="43871F11"/>
    <w:rsid w:val="4A7D7FA5"/>
    <w:rsid w:val="4CDC382B"/>
    <w:rsid w:val="57504A04"/>
    <w:rsid w:val="5F5A4AE5"/>
    <w:rsid w:val="61531760"/>
    <w:rsid w:val="61D45BA9"/>
    <w:rsid w:val="64BC6107"/>
    <w:rsid w:val="6E8C2E51"/>
    <w:rsid w:val="6E94316B"/>
    <w:rsid w:val="6F926B42"/>
    <w:rsid w:val="6FD55FA2"/>
    <w:rsid w:val="71753082"/>
    <w:rsid w:val="72EB566E"/>
    <w:rsid w:val="742276B1"/>
    <w:rsid w:val="743539CF"/>
    <w:rsid w:val="75DF462B"/>
    <w:rsid w:val="77EF0B92"/>
    <w:rsid w:val="77F4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5287ABD"/>
  <w15:docId w15:val="{01A1BAE3-EB38-4CF3-8086-4C6606899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semiHidden="1" w:qFormat="1"/>
    <w:lsdException w:name="toc 3" w:semiHidden="1" w:qFormat="1"/>
    <w:lsdException w:name="footnote text" w:qFormat="1"/>
    <w:lsdException w:name="annotation text" w:qFormat="1"/>
    <w:lsdException w:name="header" w:qFormat="1"/>
    <w:lsdException w:name="footer" w:uiPriority="99" w:qFormat="1"/>
    <w:lsdException w:name="caption" w:semiHidden="1" w:unhideWhenUsed="1" w:qFormat="1"/>
    <w:lsdException w:name="footnote reference" w:qFormat="1"/>
    <w:lsdException w:name="annotation reference" w:uiPriority="99" w:qFormat="1"/>
    <w:lsdException w:name="page number" w:qFormat="1"/>
    <w:lsdException w:name="endnote reference" w:qFormat="1"/>
    <w:lsdException w:name="endnote text" w:qFormat="1"/>
    <w:lsdException w:name="List" w:qFormat="1"/>
    <w:lsdException w:name="List Bullet 2" w:qFormat="1"/>
    <w:lsdException w:name="List Bullet 4" w:qFormat="1"/>
    <w:lsdException w:name="Title" w:qFormat="1"/>
    <w:lsdException w:name="Default Paragraph Font" w:semiHidden="1" w:uiPriority="1" w:unhideWhenUsed="1" w:qFormat="1"/>
    <w:lsdException w:name="Body Text" w:semiHidden="1" w:qFormat="1"/>
    <w:lsdException w:name="Subtitle" w:qFormat="1"/>
    <w:lsdException w:name="Body Text 2" w:qFormat="1"/>
    <w:lsdException w:name="Body Text 3" w:qFormat="1"/>
    <w:lsdException w:name="Hyperlink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Keyboard" w:semiHidden="1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widowControl w:val="0"/>
      <w:suppressAutoHyphens/>
      <w:spacing w:before="240" w:after="60"/>
      <w:outlineLvl w:val="1"/>
    </w:pPr>
    <w:rPr>
      <w:rFonts w:ascii="Cambria" w:hAnsi="Cambria"/>
      <w:b/>
      <w:bCs/>
      <w:i/>
      <w:iCs/>
      <w:color w:val="000000"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qFormat/>
    <w:rPr>
      <w:rFonts w:ascii="Tahoma" w:hAnsi="Tahoma"/>
      <w:sz w:val="16"/>
      <w:szCs w:val="16"/>
      <w:lang w:val="zh-CN" w:eastAsia="zh-CN"/>
    </w:rPr>
  </w:style>
  <w:style w:type="paragraph" w:styleId="Tekstpodstawowy">
    <w:name w:val="Body Text"/>
    <w:basedOn w:val="Normalny"/>
    <w:semiHidden/>
    <w:qFormat/>
    <w:pPr>
      <w:widowControl w:val="0"/>
      <w:suppressAutoHyphens/>
      <w:spacing w:after="283"/>
    </w:pPr>
    <w:rPr>
      <w:color w:val="000000"/>
    </w:rPr>
  </w:style>
  <w:style w:type="paragraph" w:styleId="Tekstpodstawowy2">
    <w:name w:val="Body Text 2"/>
    <w:basedOn w:val="Normalny"/>
    <w:link w:val="Tekstpodstawowy2Znak"/>
    <w:qFormat/>
    <w:pPr>
      <w:spacing w:after="120" w:line="480" w:lineRule="auto"/>
    </w:pPr>
    <w:rPr>
      <w:lang w:val="zh-CN" w:eastAsia="zh-CN"/>
    </w:rPr>
  </w:style>
  <w:style w:type="paragraph" w:styleId="Tekstpodstawowy3">
    <w:name w:val="Body Text 3"/>
    <w:basedOn w:val="Normalny"/>
    <w:link w:val="Tekstpodstawowy3Znak"/>
    <w:qFormat/>
    <w:pPr>
      <w:spacing w:after="120"/>
    </w:pPr>
    <w:rPr>
      <w:sz w:val="16"/>
      <w:szCs w:val="16"/>
      <w:lang w:val="zh-CN" w:eastAsia="zh-CN"/>
    </w:rPr>
  </w:style>
  <w:style w:type="character" w:styleId="Odwoaniedokomentarza">
    <w:name w:val="annotation reference"/>
    <w:uiPriority w:val="99"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Pr>
      <w:b/>
      <w:bCs/>
      <w:lang w:val="zh-CN" w:eastAsia="zh-CN"/>
    </w:rPr>
  </w:style>
  <w:style w:type="character" w:styleId="Uwydatnienie">
    <w:name w:val="Emphasis"/>
    <w:uiPriority w:val="20"/>
    <w:qFormat/>
    <w:rPr>
      <w:i/>
      <w:iCs/>
    </w:rPr>
  </w:style>
  <w:style w:type="character" w:styleId="Odwoanieprzypisukocowego">
    <w:name w:val="endnote reference"/>
    <w:basedOn w:val="Domylnaczcionkaakapitu"/>
    <w:qFormat/>
    <w:rPr>
      <w:vertAlign w:val="superscript"/>
    </w:rPr>
  </w:style>
  <w:style w:type="paragraph" w:styleId="Tekstprzypisukocowego">
    <w:name w:val="endnote text"/>
    <w:basedOn w:val="Normalny"/>
    <w:link w:val="TekstprzypisukocowegoZnak"/>
    <w:qFormat/>
    <w:rPr>
      <w:sz w:val="20"/>
      <w:szCs w:val="20"/>
    </w:rPr>
  </w:style>
  <w:style w:type="paragraph" w:styleId="Stopka">
    <w:name w:val="footer"/>
    <w:basedOn w:val="Normalny"/>
    <w:link w:val="StopkaZnak"/>
    <w:uiPriority w:val="99"/>
    <w:qFormat/>
    <w:pPr>
      <w:tabs>
        <w:tab w:val="center" w:pos="4536"/>
        <w:tab w:val="right" w:pos="9072"/>
      </w:tabs>
    </w:pPr>
    <w:rPr>
      <w:lang w:val="zh-CN" w:eastAsia="zh-CN"/>
    </w:rPr>
  </w:style>
  <w:style w:type="character" w:styleId="Odwoanieprzypisudolnego">
    <w:name w:val="footnote reference"/>
    <w:qFormat/>
    <w:rPr>
      <w:vertAlign w:val="superscript"/>
    </w:rPr>
  </w:style>
  <w:style w:type="paragraph" w:styleId="Tekstprzypisudolnego">
    <w:name w:val="footnote text"/>
    <w:basedOn w:val="Normalny"/>
    <w:link w:val="TekstprzypisudolnegoZnak"/>
    <w:qFormat/>
    <w:pPr>
      <w:spacing w:after="200" w:line="276" w:lineRule="auto"/>
    </w:pPr>
    <w:rPr>
      <w:rFonts w:ascii="Calibri" w:eastAsia="Calibri" w:hAnsi="Calibri"/>
      <w:sz w:val="20"/>
      <w:szCs w:val="20"/>
      <w:lang w:val="zh-CN" w:eastAsia="en-US"/>
    </w:rPr>
  </w:style>
  <w:style w:type="paragraph" w:styleId="Nagwek">
    <w:name w:val="header"/>
    <w:basedOn w:val="Normalny"/>
    <w:link w:val="NagwekZnak"/>
    <w:qFormat/>
    <w:pPr>
      <w:tabs>
        <w:tab w:val="center" w:pos="4536"/>
        <w:tab w:val="right" w:pos="9072"/>
      </w:tabs>
    </w:pPr>
  </w:style>
  <w:style w:type="character" w:styleId="Hipercze">
    <w:name w:val="Hyperlink"/>
    <w:qFormat/>
    <w:rPr>
      <w:color w:val="0000FF"/>
      <w:u w:val="single"/>
    </w:rPr>
  </w:style>
  <w:style w:type="paragraph" w:styleId="Lista">
    <w:name w:val="List"/>
    <w:basedOn w:val="Normalny"/>
    <w:qFormat/>
    <w:pPr>
      <w:suppressAutoHyphens/>
      <w:spacing w:after="120"/>
      <w:ind w:left="2835" w:hanging="1417"/>
      <w:jc w:val="both"/>
    </w:pPr>
    <w:rPr>
      <w:rFonts w:ascii="Arial" w:hAnsi="Arial" w:cs="Arial"/>
      <w:sz w:val="22"/>
      <w:szCs w:val="22"/>
      <w:lang w:eastAsia="zh-CN"/>
    </w:rPr>
  </w:style>
  <w:style w:type="paragraph" w:styleId="Listapunktowana2">
    <w:name w:val="List Bullet 2"/>
    <w:basedOn w:val="Normalny"/>
    <w:qFormat/>
    <w:pPr>
      <w:suppressAutoHyphens/>
      <w:ind w:left="566" w:hanging="283"/>
      <w:contextualSpacing/>
    </w:pPr>
    <w:rPr>
      <w:rFonts w:cs="Calibri"/>
      <w:color w:val="000000"/>
      <w:sz w:val="20"/>
      <w:szCs w:val="20"/>
      <w:lang w:eastAsia="zh-CN"/>
    </w:rPr>
  </w:style>
  <w:style w:type="paragraph" w:styleId="Listapunktowana4">
    <w:name w:val="List Bullet 4"/>
    <w:basedOn w:val="Normalny"/>
    <w:qFormat/>
    <w:pPr>
      <w:numPr>
        <w:numId w:val="1"/>
      </w:numPr>
    </w:pPr>
  </w:style>
  <w:style w:type="paragraph" w:styleId="NormalnyWeb">
    <w:name w:val="Normal (Web)"/>
    <w:basedOn w:val="Normalny"/>
    <w:uiPriority w:val="99"/>
    <w:unhideWhenUsed/>
    <w:qFormat/>
    <w:pPr>
      <w:spacing w:before="100" w:beforeAutospacing="1" w:after="100" w:afterAutospacing="1"/>
    </w:pPr>
  </w:style>
  <w:style w:type="character" w:styleId="Numerstrony">
    <w:name w:val="page number"/>
    <w:basedOn w:val="Domylnaczcionkaakapitu"/>
    <w:qFormat/>
  </w:style>
  <w:style w:type="character" w:styleId="Pogrubienie">
    <w:name w:val="Strong"/>
    <w:uiPriority w:val="22"/>
    <w:qFormat/>
    <w:rPr>
      <w:b/>
      <w:bCs/>
    </w:rPr>
  </w:style>
  <w:style w:type="table" w:styleId="Tabela-Siatka">
    <w:name w:val="Table Grid"/>
    <w:basedOn w:val="Standardowy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2">
    <w:name w:val="toc 2"/>
    <w:basedOn w:val="Normalny"/>
    <w:next w:val="Normalny"/>
    <w:semiHidden/>
    <w:qFormat/>
    <w:pPr>
      <w:tabs>
        <w:tab w:val="left" w:pos="142"/>
        <w:tab w:val="right" w:leader="dot" w:pos="9639"/>
      </w:tabs>
      <w:spacing w:after="60" w:line="312" w:lineRule="auto"/>
      <w:ind w:left="425" w:hanging="425"/>
    </w:pPr>
    <w:rPr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semiHidden/>
    <w:qFormat/>
    <w:pPr>
      <w:widowControl w:val="0"/>
      <w:suppressAutoHyphens/>
      <w:ind w:left="480"/>
    </w:pPr>
  </w:style>
  <w:style w:type="character" w:customStyle="1" w:styleId="NagwekZnak">
    <w:name w:val="Nagłówek Znak"/>
    <w:link w:val="Nagwek"/>
    <w:qFormat/>
    <w:locked/>
    <w:rPr>
      <w:sz w:val="24"/>
      <w:szCs w:val="24"/>
      <w:lang w:val="pl-PL" w:eastAsia="pl-PL" w:bidi="ar-SA"/>
    </w:rPr>
  </w:style>
  <w:style w:type="paragraph" w:customStyle="1" w:styleId="Nagwekspisutreci1">
    <w:name w:val="Nagłówek spisu treści1"/>
    <w:basedOn w:val="Nagwek1"/>
    <w:next w:val="Normalny"/>
    <w:qFormat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character" w:customStyle="1" w:styleId="TekstprzypisudolnegoZnak">
    <w:name w:val="Tekst przypisu dolnego Znak"/>
    <w:link w:val="Tekstprzypisudolnego"/>
    <w:qFormat/>
    <w:rPr>
      <w:rFonts w:ascii="Calibri" w:eastAsia="Calibri" w:hAnsi="Calibri"/>
      <w:lang w:val="zh-CN" w:eastAsia="en-US" w:bidi="ar-SA"/>
    </w:rPr>
  </w:style>
  <w:style w:type="character" w:customStyle="1" w:styleId="Znakiprzypiswdolnych">
    <w:name w:val="Znaki przypisów dolnych"/>
    <w:qFormat/>
  </w:style>
  <w:style w:type="paragraph" w:customStyle="1" w:styleId="Normalny1">
    <w:name w:val="Normalny1"/>
    <w:basedOn w:val="Normalny"/>
    <w:qFormat/>
    <w:pPr>
      <w:widowControl w:val="0"/>
      <w:suppressAutoHyphens/>
      <w:autoSpaceDE w:val="0"/>
    </w:pPr>
    <w:rPr>
      <w:rFonts w:eastAsia="Calibri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istapunktowana22">
    <w:name w:val="Lista punktowana 22"/>
    <w:basedOn w:val="Normalny"/>
    <w:qFormat/>
    <w:pPr>
      <w:tabs>
        <w:tab w:val="left" w:pos="720"/>
        <w:tab w:val="left" w:pos="993"/>
      </w:tabs>
      <w:ind w:left="993" w:hanging="284"/>
      <w:jc w:val="both"/>
    </w:pPr>
    <w:rPr>
      <w:rFonts w:ascii="Tms Rmn" w:hAnsi="Tms Rmn"/>
      <w:sz w:val="20"/>
      <w:szCs w:val="20"/>
      <w:lang w:bidi="pl-PL"/>
    </w:rPr>
  </w:style>
  <w:style w:type="paragraph" w:customStyle="1" w:styleId="Normalny2">
    <w:name w:val="Normalny2"/>
    <w:basedOn w:val="Normalny"/>
    <w:qFormat/>
    <w:rPr>
      <w:lang w:eastAsia="zh-CN"/>
    </w:rPr>
  </w:style>
  <w:style w:type="paragraph" w:customStyle="1" w:styleId="Lista-kontynuacja2">
    <w:name w:val="Lista - kontynuacja2"/>
    <w:basedOn w:val="Normalny"/>
    <w:qFormat/>
    <w:pPr>
      <w:suppressAutoHyphens/>
      <w:spacing w:after="120"/>
      <w:ind w:left="283"/>
      <w:contextualSpacing/>
    </w:pPr>
    <w:rPr>
      <w:rFonts w:cs="Calibri"/>
      <w:color w:val="000000"/>
      <w:sz w:val="20"/>
      <w:szCs w:val="20"/>
      <w:lang w:eastAsia="zh-CN"/>
    </w:rPr>
  </w:style>
  <w:style w:type="character" w:customStyle="1" w:styleId="ZnakZnak">
    <w:name w:val="Znak Znak"/>
    <w:qFormat/>
    <w:locked/>
    <w:rPr>
      <w:rFonts w:ascii="Calibri" w:eastAsia="Calibri" w:hAnsi="Calibri"/>
      <w:lang w:val="zh-CN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qFormat/>
  </w:style>
  <w:style w:type="character" w:customStyle="1" w:styleId="TematkomentarzaZnak">
    <w:name w:val="Temat komentarza Znak"/>
    <w:link w:val="Tematkomentarza"/>
    <w:qFormat/>
    <w:rPr>
      <w:b/>
      <w:bCs/>
    </w:rPr>
  </w:style>
  <w:style w:type="character" w:customStyle="1" w:styleId="TekstdymkaZnak">
    <w:name w:val="Tekst dymka Znak"/>
    <w:link w:val="Tekstdymka"/>
    <w:qFormat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qFormat/>
    <w:rPr>
      <w:sz w:val="24"/>
      <w:szCs w:val="24"/>
    </w:rPr>
  </w:style>
  <w:style w:type="paragraph" w:customStyle="1" w:styleId="Tytu1">
    <w:name w:val="Tytuł1"/>
    <w:basedOn w:val="Normalny"/>
    <w:qFormat/>
    <w:pPr>
      <w:suppressAutoHyphens/>
      <w:jc w:val="center"/>
    </w:pPr>
    <w:rPr>
      <w:b/>
      <w:bCs/>
      <w:sz w:val="28"/>
      <w:szCs w:val="28"/>
      <w:u w:val="single"/>
      <w:lang w:eastAsia="ar-SA"/>
    </w:rPr>
  </w:style>
  <w:style w:type="character" w:customStyle="1" w:styleId="oferta">
    <w:name w:val="oferta"/>
    <w:qFormat/>
    <w:rPr>
      <w:b/>
    </w:rPr>
  </w:style>
  <w:style w:type="paragraph" w:customStyle="1" w:styleId="Akapitzlist1">
    <w:name w:val="Akapit z listą1"/>
    <w:basedOn w:val="Normalny"/>
    <w:qFormat/>
    <w:pPr>
      <w:ind w:left="720"/>
      <w:contextualSpacing/>
    </w:pPr>
    <w:rPr>
      <w:color w:val="000000"/>
      <w:sz w:val="20"/>
      <w:szCs w:val="20"/>
    </w:rPr>
  </w:style>
  <w:style w:type="paragraph" w:customStyle="1" w:styleId="PRZETARG1">
    <w:name w:val="PRZETARG 1"/>
    <w:qFormat/>
    <w:pPr>
      <w:numPr>
        <w:numId w:val="2"/>
      </w:numPr>
      <w:spacing w:after="120" w:line="360" w:lineRule="auto"/>
    </w:pPr>
    <w:rPr>
      <w:rFonts w:ascii="Tahoma" w:eastAsia="Times New Roman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qFormat/>
    <w:pPr>
      <w:numPr>
        <w:ilvl w:val="1"/>
        <w:numId w:val="2"/>
      </w:numPr>
      <w:spacing w:line="360" w:lineRule="auto"/>
      <w:jc w:val="both"/>
    </w:pPr>
    <w:rPr>
      <w:rFonts w:ascii="Tahoma" w:eastAsia="Times New Roman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qFormat/>
    <w:pPr>
      <w:numPr>
        <w:ilvl w:val="3"/>
        <w:numId w:val="2"/>
      </w:numPr>
      <w:spacing w:after="60" w:line="312" w:lineRule="auto"/>
      <w:jc w:val="both"/>
    </w:pPr>
    <w:rPr>
      <w:rFonts w:ascii="Tahoma" w:hAnsi="Tahoma" w:cs="Tahoma"/>
      <w:bCs/>
      <w:iCs/>
      <w:sz w:val="19"/>
      <w:szCs w:val="19"/>
    </w:rPr>
  </w:style>
  <w:style w:type="paragraph" w:customStyle="1" w:styleId="PRZETARG5">
    <w:name w:val="PRZETARG5"/>
    <w:basedOn w:val="PRZETARG4"/>
    <w:qFormat/>
    <w:pPr>
      <w:numPr>
        <w:ilvl w:val="4"/>
      </w:numPr>
    </w:pPr>
  </w:style>
  <w:style w:type="character" w:customStyle="1" w:styleId="Tekstpodstawowy3Znak">
    <w:name w:val="Tekst podstawowy 3 Znak"/>
    <w:link w:val="Tekstpodstawowy3"/>
    <w:qFormat/>
    <w:rPr>
      <w:sz w:val="16"/>
      <w:szCs w:val="16"/>
    </w:rPr>
  </w:style>
  <w:style w:type="paragraph" w:customStyle="1" w:styleId="tytakt">
    <w:name w:val="tytakt"/>
    <w:basedOn w:val="Normalny"/>
    <w:qFormat/>
    <w:pPr>
      <w:spacing w:before="150" w:after="150"/>
      <w:jc w:val="center"/>
    </w:pPr>
    <w:rPr>
      <w:b/>
      <w:bCs/>
      <w:color w:val="150A59"/>
      <w:sz w:val="29"/>
      <w:szCs w:val="29"/>
    </w:rPr>
  </w:style>
  <w:style w:type="paragraph" w:customStyle="1" w:styleId="pub">
    <w:name w:val="pub"/>
    <w:basedOn w:val="Normalny"/>
    <w:qFormat/>
    <w:pPr>
      <w:spacing w:before="150" w:after="150"/>
      <w:jc w:val="center"/>
    </w:pPr>
    <w:rPr>
      <w:b/>
      <w:bCs/>
    </w:rPr>
  </w:style>
  <w:style w:type="character" w:customStyle="1" w:styleId="Normalny3">
    <w:name w:val="Normalny3"/>
    <w:qFormat/>
  </w:style>
  <w:style w:type="character" w:customStyle="1" w:styleId="Tekstpodstawowy2Znak">
    <w:name w:val="Tekst podstawowy 2 Znak"/>
    <w:link w:val="Tekstpodstawowy2"/>
    <w:qFormat/>
    <w:rPr>
      <w:sz w:val="24"/>
      <w:szCs w:val="24"/>
    </w:rPr>
  </w:style>
  <w:style w:type="character" w:customStyle="1" w:styleId="alb">
    <w:name w:val="a_lb"/>
    <w:qFormat/>
  </w:style>
  <w:style w:type="paragraph" w:customStyle="1" w:styleId="ZnakZnak1ZnakZnak">
    <w:name w:val="Znak Znak1 Znak Znak"/>
    <w:basedOn w:val="Normalny"/>
    <w:qFormat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qFormat/>
    <w:pPr>
      <w:widowControl w:val="0"/>
      <w:suppressAutoHyphens/>
    </w:pPr>
    <w:rPr>
      <w:rFonts w:cs="Mangal"/>
      <w:color w:val="000000"/>
      <w:sz w:val="24"/>
      <w:szCs w:val="24"/>
      <w:lang w:eastAsia="zh-CN" w:bidi="hi-IN"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Domylnaczcionkaakapitu3">
    <w:name w:val="Domyślna czcionka akapitu3"/>
    <w:qFormat/>
  </w:style>
  <w:style w:type="paragraph" w:customStyle="1" w:styleId="pkt">
    <w:name w:val="pkt"/>
    <w:basedOn w:val="Normalny"/>
    <w:link w:val="pktZnak"/>
    <w:qFormat/>
    <w:pPr>
      <w:spacing w:before="60" w:after="60"/>
      <w:ind w:left="851" w:hanging="295"/>
      <w:jc w:val="both"/>
    </w:pPr>
  </w:style>
  <w:style w:type="character" w:customStyle="1" w:styleId="pktZnak">
    <w:name w:val="pkt Znak"/>
    <w:link w:val="pkt"/>
    <w:qFormat/>
    <w:rPr>
      <w:sz w:val="24"/>
      <w:szCs w:val="24"/>
    </w:rPr>
  </w:style>
  <w:style w:type="character" w:customStyle="1" w:styleId="footnote">
    <w:name w:val="footnote"/>
    <w:basedOn w:val="Domylnaczcionkaakapitu"/>
    <w:qFormat/>
  </w:style>
  <w:style w:type="paragraph" w:customStyle="1" w:styleId="mainpub">
    <w:name w:val="mainpub"/>
    <w:basedOn w:val="Normalny"/>
    <w:qFormat/>
    <w:pPr>
      <w:spacing w:before="100" w:beforeAutospacing="1" w:after="100" w:afterAutospacing="1"/>
    </w:pPr>
  </w:style>
  <w:style w:type="character" w:customStyle="1" w:styleId="highlight">
    <w:name w:val="highlight"/>
    <w:qFormat/>
  </w:style>
  <w:style w:type="character" w:customStyle="1" w:styleId="AkapitzlistZnak">
    <w:name w:val="Akapit z listą Znak"/>
    <w:link w:val="Akapitzlist"/>
    <w:uiPriority w:val="34"/>
    <w:qFormat/>
    <w:rPr>
      <w:rFonts w:ascii="Calibri" w:eastAsia="Calibri" w:hAnsi="Calibri"/>
      <w:sz w:val="22"/>
      <w:szCs w:val="22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</w:style>
  <w:style w:type="character" w:customStyle="1" w:styleId="czeinternetowe">
    <w:name w:val="Łącze internetowe"/>
    <w:uiPriority w:val="99"/>
    <w:unhideWhenUsed/>
    <w:qFormat/>
    <w:rPr>
      <w:color w:val="0000FF"/>
      <w:u w:val="single"/>
    </w:rPr>
  </w:style>
  <w:style w:type="character" w:customStyle="1" w:styleId="markedcontent">
    <w:name w:val="markedcontent"/>
    <w:basedOn w:val="Domylnaczcionkaakapitu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6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niportal.uzp.gov.pl/" TargetMode="External"/><Relationship Id="rId18" Type="http://schemas.openxmlformats.org/officeDocument/2006/relationships/hyperlink" Target="http://www.orlen.pl" TargetMode="Externa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epuap.gov.pl/wps/portal" TargetMode="External"/><Relationship Id="rId17" Type="http://schemas.openxmlformats.org/officeDocument/2006/relationships/hyperlink" Target="mailto:sekretariat@zgkdebnicakaszubska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puap.gov.pl/wps/portal/strefa-klienta/regulamin" TargetMode="External"/><Relationship Id="rId20" Type="http://schemas.openxmlformats.org/officeDocument/2006/relationships/hyperlink" Target="http://www.orlen.pl,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iniportal.uzp.gov.pl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miniportal.uzp.gov.pl/WarunkiUslugi.asp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ug.debnicakaszubska.ibip.pl" TargetMode="External"/><Relationship Id="rId19" Type="http://schemas.openxmlformats.org/officeDocument/2006/relationships/hyperlink" Target="http://www.orlen.pl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gkdebnicakaszubska.pl" TargetMode="External"/><Relationship Id="rId14" Type="http://schemas.openxmlformats.org/officeDocument/2006/relationships/hyperlink" Target="mailto:sekretariat@zgkdebnicakaszubska.pl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44D7AB5-7128-42C4-BBEF-B1ED8F8F13A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19</Pages>
  <Words>7605</Words>
  <Characters>48352</Characters>
  <Application>Microsoft Office Word</Application>
  <DocSecurity>0</DocSecurity>
  <Lines>402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55846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Dwulit</dc:creator>
  <cp:lastModifiedBy>Prezes</cp:lastModifiedBy>
  <cp:revision>4</cp:revision>
  <cp:lastPrinted>2021-09-24T10:27:00Z</cp:lastPrinted>
  <dcterms:created xsi:type="dcterms:W3CDTF">2022-11-29T09:32:00Z</dcterms:created>
  <dcterms:modified xsi:type="dcterms:W3CDTF">2022-11-29T11:56:00Z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1045-11.2.0.11417</vt:lpwstr>
  </property>
  <property fmtid="{D5CDD505-2E9C-101B-9397-08002B2CF9AE}" pid="3" name="ICV">
    <vt:lpwstr>B748E223ADE845D39F2B7E98AEAD5162</vt:lpwstr>
  </property>
</Properties>
</file>