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041DD7" w14:textId="77777777" w:rsidR="00C023EF" w:rsidRPr="00C023EF" w:rsidRDefault="00C023EF" w:rsidP="00C023EF">
      <w:pPr>
        <w:jc w:val="center"/>
        <w:rPr>
          <w:rFonts w:ascii="Garamond" w:hAnsi="Garamond"/>
          <w:sz w:val="23"/>
          <w:szCs w:val="23"/>
        </w:rPr>
      </w:pPr>
    </w:p>
    <w:p w14:paraId="4BF98E5B" w14:textId="77777777" w:rsidR="00C023EF" w:rsidRPr="00D62580" w:rsidRDefault="00C023EF" w:rsidP="00C023EF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color w:val="auto"/>
          <w:sz w:val="23"/>
          <w:szCs w:val="23"/>
          <w:lang w:eastAsia="pl-PL"/>
        </w:rPr>
      </w:pPr>
      <w:r w:rsidRPr="00D62580">
        <w:rPr>
          <w:rFonts w:ascii="Garamond" w:hAnsi="Garamond" w:cs="Times New Roman"/>
          <w:b/>
          <w:bCs/>
          <w:color w:val="auto"/>
          <w:sz w:val="23"/>
          <w:szCs w:val="23"/>
          <w:lang w:eastAsia="pl-PL"/>
        </w:rPr>
        <w:t xml:space="preserve">Załącznik nr </w:t>
      </w:r>
      <w:r w:rsidR="00770AE7" w:rsidRPr="00D62580">
        <w:rPr>
          <w:rFonts w:ascii="Garamond" w:hAnsi="Garamond" w:cs="Times New Roman"/>
          <w:b/>
          <w:bCs/>
          <w:color w:val="auto"/>
          <w:sz w:val="23"/>
          <w:szCs w:val="23"/>
          <w:lang w:eastAsia="pl-PL"/>
        </w:rPr>
        <w:t>5</w:t>
      </w:r>
      <w:r w:rsidRPr="00D62580">
        <w:rPr>
          <w:rFonts w:ascii="Garamond" w:hAnsi="Garamond" w:cs="Times New Roman"/>
          <w:b/>
          <w:bCs/>
          <w:color w:val="auto"/>
          <w:sz w:val="23"/>
          <w:szCs w:val="23"/>
          <w:lang w:eastAsia="pl-PL"/>
        </w:rPr>
        <w:t xml:space="preserve"> do SWZ</w:t>
      </w:r>
    </w:p>
    <w:p w14:paraId="3FD71D50" w14:textId="77777777" w:rsidR="00C023EF" w:rsidRDefault="00C023EF" w:rsidP="00C023EF">
      <w:pPr>
        <w:jc w:val="center"/>
        <w:rPr>
          <w:rFonts w:ascii="Garamond" w:hAnsi="Garamond"/>
          <w:b/>
          <w:sz w:val="23"/>
          <w:szCs w:val="23"/>
        </w:rPr>
      </w:pPr>
    </w:p>
    <w:p w14:paraId="3A8C6140" w14:textId="77777777" w:rsidR="00E46DE4" w:rsidRPr="00C023EF" w:rsidRDefault="00C023EF" w:rsidP="00C023EF">
      <w:pPr>
        <w:jc w:val="center"/>
        <w:rPr>
          <w:rFonts w:ascii="Garamond" w:hAnsi="Garamond"/>
          <w:b/>
          <w:sz w:val="23"/>
          <w:szCs w:val="23"/>
        </w:rPr>
      </w:pPr>
      <w:r w:rsidRPr="00C023EF">
        <w:rPr>
          <w:rFonts w:ascii="Garamond" w:hAnsi="Garamond"/>
          <w:b/>
          <w:sz w:val="23"/>
          <w:szCs w:val="23"/>
        </w:rPr>
        <w:t>Opis przedmiotu zamówienia</w:t>
      </w:r>
    </w:p>
    <w:p w14:paraId="367BB043" w14:textId="77777777" w:rsidR="00C023EF" w:rsidRPr="00C023EF" w:rsidRDefault="00C023EF" w:rsidP="00C023EF">
      <w:pPr>
        <w:autoSpaceDE w:val="0"/>
        <w:autoSpaceDN w:val="0"/>
        <w:adjustRightInd w:val="0"/>
        <w:jc w:val="center"/>
        <w:rPr>
          <w:rFonts w:ascii="Garamond" w:hAnsi="Garamond" w:cs="Arial"/>
          <w:b/>
          <w:sz w:val="23"/>
          <w:szCs w:val="23"/>
        </w:rPr>
      </w:pPr>
      <w:r w:rsidRPr="00C023EF">
        <w:rPr>
          <w:rFonts w:ascii="Garamond" w:hAnsi="Garamond" w:cs="Arial"/>
          <w:b/>
          <w:sz w:val="23"/>
          <w:szCs w:val="23"/>
        </w:rPr>
        <w:t xml:space="preserve">Zakup laptopów w ramach projektu grantowego </w:t>
      </w:r>
    </w:p>
    <w:p w14:paraId="4225D647" w14:textId="77777777" w:rsidR="00C023EF" w:rsidRDefault="00C023EF" w:rsidP="00C023EF">
      <w:pPr>
        <w:autoSpaceDE w:val="0"/>
        <w:autoSpaceDN w:val="0"/>
        <w:adjustRightInd w:val="0"/>
        <w:jc w:val="center"/>
        <w:rPr>
          <w:rFonts w:ascii="Garamond" w:hAnsi="Garamond" w:cs="Arial"/>
          <w:b/>
          <w:sz w:val="23"/>
          <w:szCs w:val="23"/>
        </w:rPr>
      </w:pPr>
      <w:r w:rsidRPr="00C023EF">
        <w:rPr>
          <w:rFonts w:ascii="Garamond" w:hAnsi="Garamond" w:cs="Arial"/>
          <w:b/>
          <w:sz w:val="23"/>
          <w:szCs w:val="23"/>
        </w:rPr>
        <w:t>„Wsparcie dzieci z rodzin pegeerowskich w rozwoju cyfrowym – Granty PPGR”</w:t>
      </w:r>
    </w:p>
    <w:p w14:paraId="409A36C3" w14:textId="77777777" w:rsidR="00C023EF" w:rsidRPr="00C023EF" w:rsidRDefault="00C023EF" w:rsidP="00C023EF">
      <w:pPr>
        <w:autoSpaceDE w:val="0"/>
        <w:autoSpaceDN w:val="0"/>
        <w:adjustRightInd w:val="0"/>
        <w:jc w:val="both"/>
        <w:rPr>
          <w:rFonts w:ascii="Garamond" w:hAnsi="Garamond" w:cs="Arial"/>
          <w:sz w:val="23"/>
          <w:szCs w:val="23"/>
        </w:rPr>
      </w:pPr>
    </w:p>
    <w:p w14:paraId="7733AFED" w14:textId="77777777" w:rsidR="002B63E2" w:rsidRPr="002B63E2" w:rsidRDefault="00CF18B7" w:rsidP="00770AE7">
      <w:pPr>
        <w:pStyle w:val="Akapitzlist"/>
        <w:numPr>
          <w:ilvl w:val="0"/>
          <w:numId w:val="1"/>
        </w:numPr>
        <w:ind w:left="284" w:hanging="284"/>
        <w:jc w:val="both"/>
        <w:rPr>
          <w:rFonts w:ascii="Garamond" w:hAnsi="Garamond"/>
          <w:sz w:val="23"/>
          <w:szCs w:val="23"/>
        </w:rPr>
      </w:pPr>
      <w:r w:rsidRPr="002B63E2">
        <w:rPr>
          <w:rFonts w:ascii="Garamond" w:hAnsi="Garamond"/>
          <w:sz w:val="23"/>
          <w:szCs w:val="23"/>
        </w:rPr>
        <w:t xml:space="preserve">Dla jednoznacznej identyfikacji oferowanego sprzętu wymagane jest </w:t>
      </w:r>
      <w:r w:rsidR="002B63E2" w:rsidRPr="002B63E2">
        <w:rPr>
          <w:rFonts w:ascii="Garamond" w:hAnsi="Garamond"/>
          <w:sz w:val="23"/>
          <w:szCs w:val="23"/>
        </w:rPr>
        <w:t xml:space="preserve">wskazanie w </w:t>
      </w:r>
      <w:r w:rsidRPr="002B63E2">
        <w:rPr>
          <w:rFonts w:ascii="Garamond" w:hAnsi="Garamond"/>
          <w:b/>
          <w:sz w:val="23"/>
          <w:szCs w:val="23"/>
        </w:rPr>
        <w:t>ofer</w:t>
      </w:r>
      <w:r w:rsidR="002B63E2" w:rsidRPr="002B63E2">
        <w:rPr>
          <w:rFonts w:ascii="Garamond" w:hAnsi="Garamond"/>
          <w:b/>
          <w:sz w:val="23"/>
          <w:szCs w:val="23"/>
        </w:rPr>
        <w:t>cie</w:t>
      </w:r>
      <w:r w:rsidR="002B63E2" w:rsidRPr="002B63E2">
        <w:rPr>
          <w:rFonts w:ascii="Garamond" w:hAnsi="Garamond"/>
          <w:sz w:val="23"/>
          <w:szCs w:val="23"/>
        </w:rPr>
        <w:t xml:space="preserve"> informacji</w:t>
      </w:r>
      <w:r w:rsidRPr="002B63E2">
        <w:rPr>
          <w:rFonts w:ascii="Garamond" w:hAnsi="Garamond"/>
          <w:sz w:val="23"/>
          <w:szCs w:val="23"/>
        </w:rPr>
        <w:t xml:space="preserve">: </w:t>
      </w:r>
      <w:r w:rsidR="002B63E2" w:rsidRPr="002B63E2">
        <w:rPr>
          <w:rFonts w:ascii="Garamond" w:hAnsi="Garamond"/>
          <w:sz w:val="23"/>
          <w:szCs w:val="23"/>
        </w:rPr>
        <w:t>marka, model, wielkość ekranu, typ matrycy, procesor, system operacyjny, pamięć RAM, wielkość dysku twardego. Pamięć RAM i wielkość dysku twardego</w:t>
      </w:r>
      <w:r w:rsidR="002B63E2" w:rsidRPr="002B63E2">
        <w:rPr>
          <w:rFonts w:ascii="Garamond" w:hAnsi="Garamond"/>
          <w:b/>
          <w:sz w:val="23"/>
          <w:szCs w:val="23"/>
        </w:rPr>
        <w:t xml:space="preserve"> stanowią kryterium wyboru oferty.</w:t>
      </w:r>
    </w:p>
    <w:p w14:paraId="14F1162E" w14:textId="77777777" w:rsidR="0025541A" w:rsidRPr="00770AE7" w:rsidRDefault="0025541A" w:rsidP="0025541A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Garamond" w:hAnsi="Garamond" w:cs="Arial"/>
          <w:sz w:val="23"/>
          <w:szCs w:val="23"/>
        </w:rPr>
      </w:pPr>
      <w:r w:rsidRPr="00C023EF">
        <w:rPr>
          <w:rFonts w:ascii="Garamond" w:hAnsi="Garamond" w:cs="Arial"/>
          <w:sz w:val="23"/>
          <w:szCs w:val="23"/>
        </w:rPr>
        <w:t xml:space="preserve">Parametry wskazane w tabeli są minimalnymi wymaganiami. </w:t>
      </w: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4820"/>
        <w:gridCol w:w="2551"/>
      </w:tblGrid>
      <w:tr w:rsidR="004F30EE" w:rsidRPr="004F30EE" w14:paraId="4F8FFB79" w14:textId="77777777" w:rsidTr="00770AE7">
        <w:trPr>
          <w:trHeight w:val="350"/>
        </w:trPr>
        <w:tc>
          <w:tcPr>
            <w:tcW w:w="562" w:type="dxa"/>
          </w:tcPr>
          <w:p w14:paraId="7FEC9895" w14:textId="77777777" w:rsidR="004F30EE" w:rsidRPr="004F30EE" w:rsidRDefault="004F30EE" w:rsidP="004F30EE">
            <w:pPr>
              <w:jc w:val="center"/>
              <w:rPr>
                <w:rFonts w:ascii="Garamond" w:hAnsi="Garamond"/>
                <w:b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b/>
                <w:sz w:val="23"/>
                <w:szCs w:val="23"/>
                <w:lang w:val="pl-PL"/>
              </w:rPr>
              <w:t>Lp.</w:t>
            </w:r>
          </w:p>
        </w:tc>
        <w:tc>
          <w:tcPr>
            <w:tcW w:w="1843" w:type="dxa"/>
            <w:shd w:val="clear" w:color="auto" w:fill="auto"/>
          </w:tcPr>
          <w:p w14:paraId="32A67CF9" w14:textId="77777777" w:rsidR="004F30EE" w:rsidRPr="004F30EE" w:rsidRDefault="004F30EE" w:rsidP="004F30EE">
            <w:pPr>
              <w:jc w:val="center"/>
              <w:rPr>
                <w:rFonts w:ascii="Garamond" w:hAnsi="Garamond"/>
                <w:b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b/>
                <w:sz w:val="23"/>
                <w:szCs w:val="23"/>
                <w:lang w:val="pl-PL"/>
              </w:rPr>
              <w:t>Nazwa</w:t>
            </w:r>
          </w:p>
        </w:tc>
        <w:tc>
          <w:tcPr>
            <w:tcW w:w="4820" w:type="dxa"/>
            <w:shd w:val="clear" w:color="auto" w:fill="auto"/>
          </w:tcPr>
          <w:p w14:paraId="38152537" w14:textId="77777777" w:rsidR="004F30EE" w:rsidRPr="004F30EE" w:rsidRDefault="004F30EE" w:rsidP="004F30EE">
            <w:pPr>
              <w:jc w:val="center"/>
              <w:rPr>
                <w:rFonts w:ascii="Garamond" w:hAnsi="Garamond"/>
                <w:b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b/>
                <w:sz w:val="23"/>
                <w:szCs w:val="23"/>
                <w:lang w:val="pl-PL"/>
              </w:rPr>
              <w:t>Wymagane minimalne parametry techniczne</w:t>
            </w:r>
          </w:p>
        </w:tc>
        <w:tc>
          <w:tcPr>
            <w:tcW w:w="2551" w:type="dxa"/>
          </w:tcPr>
          <w:p w14:paraId="1E4170C5" w14:textId="77777777" w:rsidR="004F30EE" w:rsidRPr="004F30EE" w:rsidRDefault="004F30EE" w:rsidP="004F30EE">
            <w:pPr>
              <w:jc w:val="center"/>
              <w:rPr>
                <w:rFonts w:ascii="Garamond" w:hAnsi="Garamond"/>
                <w:b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b/>
                <w:sz w:val="23"/>
                <w:szCs w:val="23"/>
                <w:lang w:val="pl-PL"/>
              </w:rPr>
              <w:t>Parametr oferowanego sprzętu</w:t>
            </w:r>
          </w:p>
        </w:tc>
      </w:tr>
      <w:tr w:rsidR="004F30EE" w:rsidRPr="004F30EE" w14:paraId="7779132B" w14:textId="77777777" w:rsidTr="00770AE7">
        <w:tc>
          <w:tcPr>
            <w:tcW w:w="562" w:type="dxa"/>
          </w:tcPr>
          <w:p w14:paraId="61AF3CDA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14:paraId="1ABE669E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Typ</w:t>
            </w:r>
          </w:p>
        </w:tc>
        <w:tc>
          <w:tcPr>
            <w:tcW w:w="4820" w:type="dxa"/>
          </w:tcPr>
          <w:p w14:paraId="157372B3" w14:textId="77777777" w:rsidR="004F30EE" w:rsidRPr="004F30EE" w:rsidRDefault="004F30EE" w:rsidP="001F7A0C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Komputer przenośny </w:t>
            </w:r>
            <w:r w:rsidR="003818C4" w:rsidRPr="003818C4">
              <w:rPr>
                <w:rFonts w:ascii="Garamond" w:hAnsi="Garamond"/>
                <w:sz w:val="23"/>
                <w:szCs w:val="23"/>
                <w:lang w:val="pl-PL"/>
              </w:rPr>
              <w:t xml:space="preserve">typu notebook </w:t>
            </w: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– laptop. </w:t>
            </w:r>
          </w:p>
        </w:tc>
        <w:tc>
          <w:tcPr>
            <w:tcW w:w="2551" w:type="dxa"/>
          </w:tcPr>
          <w:p w14:paraId="0903F274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715192F3" w14:textId="77777777" w:rsidTr="00770AE7">
        <w:tc>
          <w:tcPr>
            <w:tcW w:w="562" w:type="dxa"/>
          </w:tcPr>
          <w:p w14:paraId="7AE16050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14:paraId="3338DB78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Zastosowanie</w:t>
            </w:r>
          </w:p>
        </w:tc>
        <w:tc>
          <w:tcPr>
            <w:tcW w:w="4820" w:type="dxa"/>
          </w:tcPr>
          <w:p w14:paraId="27484E8E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Komputer przenośny będzie wykorzystywany dla potrzeb aplikacji biurowych, aplikacji edukacyjnych, dostępu do Internetu oraz poczty elektronicznej</w:t>
            </w:r>
            <w:r w:rsidR="008D2A06">
              <w:rPr>
                <w:rFonts w:ascii="Garamond" w:hAnsi="Garamond"/>
                <w:sz w:val="23"/>
                <w:szCs w:val="23"/>
                <w:lang w:val="pl-PL"/>
              </w:rPr>
              <w:t>.</w:t>
            </w:r>
          </w:p>
        </w:tc>
        <w:tc>
          <w:tcPr>
            <w:tcW w:w="2551" w:type="dxa"/>
          </w:tcPr>
          <w:p w14:paraId="1BFA6DC3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4A832DB5" w14:textId="77777777" w:rsidTr="00770AE7">
        <w:tc>
          <w:tcPr>
            <w:tcW w:w="562" w:type="dxa"/>
          </w:tcPr>
          <w:p w14:paraId="617F6E8F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3.</w:t>
            </w:r>
          </w:p>
        </w:tc>
        <w:tc>
          <w:tcPr>
            <w:tcW w:w="1843" w:type="dxa"/>
            <w:shd w:val="clear" w:color="auto" w:fill="auto"/>
          </w:tcPr>
          <w:p w14:paraId="70C14E92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Matryca</w:t>
            </w:r>
          </w:p>
        </w:tc>
        <w:tc>
          <w:tcPr>
            <w:tcW w:w="4820" w:type="dxa"/>
          </w:tcPr>
          <w:p w14:paraId="42F02316" w14:textId="77777777" w:rsidR="004F30EE" w:rsidRPr="004F30EE" w:rsidRDefault="004F30EE" w:rsidP="000010CB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Komputer przenośny typu notebook z ekranem</w:t>
            </w:r>
            <w:r w:rsidR="000010CB">
              <w:rPr>
                <w:rFonts w:ascii="Garamond" w:hAnsi="Garamond"/>
                <w:sz w:val="23"/>
                <w:szCs w:val="23"/>
                <w:lang w:val="pl-PL"/>
              </w:rPr>
              <w:t xml:space="preserve"> </w:t>
            </w: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15,6" o rozdzielczości FHD (1920 x 1080) z podświetleniem LED matryca matowa, jasno</w:t>
            </w:r>
            <w:r w:rsidR="00D61EB7">
              <w:rPr>
                <w:rFonts w:ascii="Garamond" w:hAnsi="Garamond"/>
                <w:sz w:val="23"/>
                <w:szCs w:val="23"/>
                <w:lang w:val="pl-PL"/>
              </w:rPr>
              <w:t>ść min. 220nits, kontrast 400:1, częstotliwość odświeżania min</w:t>
            </w:r>
            <w:r w:rsidR="00770AE7">
              <w:rPr>
                <w:rFonts w:ascii="Garamond" w:hAnsi="Garamond"/>
                <w:sz w:val="23"/>
                <w:szCs w:val="23"/>
                <w:lang w:val="pl-PL"/>
              </w:rPr>
              <w:t>.</w:t>
            </w:r>
            <w:r w:rsidR="00D61EB7">
              <w:rPr>
                <w:rFonts w:ascii="Garamond" w:hAnsi="Garamond"/>
                <w:sz w:val="23"/>
                <w:szCs w:val="23"/>
                <w:lang w:val="pl-PL"/>
              </w:rPr>
              <w:t xml:space="preserve"> 60 </w:t>
            </w:r>
            <w:proofErr w:type="spellStart"/>
            <w:r w:rsidR="00D61EB7">
              <w:rPr>
                <w:rFonts w:ascii="Garamond" w:hAnsi="Garamond"/>
                <w:sz w:val="23"/>
                <w:szCs w:val="23"/>
                <w:lang w:val="pl-PL"/>
              </w:rPr>
              <w:t>Hz</w:t>
            </w:r>
            <w:proofErr w:type="spellEnd"/>
          </w:p>
        </w:tc>
        <w:tc>
          <w:tcPr>
            <w:tcW w:w="2551" w:type="dxa"/>
          </w:tcPr>
          <w:p w14:paraId="117EDA23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513B13FF" w14:textId="77777777" w:rsidTr="00770AE7">
        <w:tc>
          <w:tcPr>
            <w:tcW w:w="562" w:type="dxa"/>
          </w:tcPr>
          <w:p w14:paraId="257D4D0D" w14:textId="77777777" w:rsidR="004F30EE" w:rsidRPr="004F30EE" w:rsidRDefault="003818C4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4.</w:t>
            </w:r>
          </w:p>
        </w:tc>
        <w:tc>
          <w:tcPr>
            <w:tcW w:w="1843" w:type="dxa"/>
            <w:shd w:val="clear" w:color="auto" w:fill="auto"/>
          </w:tcPr>
          <w:p w14:paraId="5301AC76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Wydajność</w:t>
            </w:r>
          </w:p>
        </w:tc>
        <w:tc>
          <w:tcPr>
            <w:tcW w:w="4820" w:type="dxa"/>
          </w:tcPr>
          <w:p w14:paraId="02420250" w14:textId="77777777" w:rsidR="004F30EE" w:rsidRPr="00B41349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Notebook w oferowanej konfiguracji musi osiągać w teście </w:t>
            </w:r>
            <w:proofErr w:type="spellStart"/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Bapco</w:t>
            </w:r>
            <w:proofErr w:type="spellEnd"/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 </w:t>
            </w:r>
            <w:r w:rsidRPr="00B41349">
              <w:rPr>
                <w:rFonts w:ascii="Garamond" w:hAnsi="Garamond"/>
                <w:sz w:val="23"/>
                <w:szCs w:val="23"/>
                <w:lang w:val="pl-PL"/>
              </w:rPr>
              <w:t>Mobile Mark25 wyniki nie gorsze niż:</w:t>
            </w:r>
          </w:p>
          <w:p w14:paraId="395F6991" w14:textId="5286630F" w:rsidR="004F30EE" w:rsidRPr="00B41349" w:rsidRDefault="004F30EE" w:rsidP="00770AE7">
            <w:pPr>
              <w:pStyle w:val="Akapitzlist"/>
              <w:numPr>
                <w:ilvl w:val="0"/>
                <w:numId w:val="3"/>
              </w:numPr>
              <w:ind w:left="317" w:hanging="317"/>
              <w:rPr>
                <w:rFonts w:ascii="Garamond" w:hAnsi="Garamond"/>
                <w:sz w:val="23"/>
                <w:szCs w:val="23"/>
                <w:lang w:val="pl-PL"/>
              </w:rPr>
            </w:pPr>
            <w:r w:rsidRPr="00B41349">
              <w:rPr>
                <w:rFonts w:ascii="Garamond" w:hAnsi="Garamond"/>
                <w:sz w:val="23"/>
                <w:szCs w:val="23"/>
                <w:lang w:val="pl-PL"/>
              </w:rPr>
              <w:t>Productivity – minimum 695</w:t>
            </w:r>
            <w:r w:rsidR="00AE2B4E" w:rsidRPr="00B41349">
              <w:rPr>
                <w:rFonts w:ascii="Garamond" w:hAnsi="Garamond"/>
                <w:sz w:val="23"/>
                <w:szCs w:val="23"/>
                <w:lang w:val="pl-PL"/>
              </w:rPr>
              <w:t> </w:t>
            </w:r>
            <w:r w:rsidR="00AE2B4E" w:rsidRPr="00B41349">
              <w:rPr>
                <w:rFonts w:ascii="Garamond" w:hAnsi="Garamond"/>
                <w:color w:val="FF0000"/>
                <w:sz w:val="23"/>
                <w:szCs w:val="23"/>
                <w:lang w:val="pl-PL"/>
              </w:rPr>
              <w:t xml:space="preserve"> </w:t>
            </w:r>
            <w:r w:rsidRPr="00B41349">
              <w:rPr>
                <w:rFonts w:ascii="Garamond" w:hAnsi="Garamond"/>
                <w:sz w:val="23"/>
                <w:szCs w:val="23"/>
                <w:lang w:val="pl-PL"/>
              </w:rPr>
              <w:t>punktów</w:t>
            </w:r>
          </w:p>
          <w:p w14:paraId="1C61A37E" w14:textId="1017F3B3" w:rsidR="004F30EE" w:rsidRPr="00B41349" w:rsidRDefault="004F30EE" w:rsidP="00770AE7">
            <w:pPr>
              <w:pStyle w:val="Akapitzlist"/>
              <w:numPr>
                <w:ilvl w:val="0"/>
                <w:numId w:val="3"/>
              </w:numPr>
              <w:ind w:left="317" w:hanging="317"/>
              <w:rPr>
                <w:rFonts w:ascii="Garamond" w:hAnsi="Garamond"/>
                <w:sz w:val="23"/>
                <w:szCs w:val="23"/>
                <w:lang w:val="pl-PL"/>
              </w:rPr>
            </w:pPr>
            <w:r w:rsidRPr="00B41349">
              <w:rPr>
                <w:rFonts w:ascii="Garamond" w:hAnsi="Garamond"/>
                <w:sz w:val="23"/>
                <w:szCs w:val="23"/>
                <w:lang w:val="pl-PL"/>
              </w:rPr>
              <w:t xml:space="preserve">DC Performance – minimum </w:t>
            </w:r>
            <w:r w:rsidR="00AE2B4E" w:rsidRPr="00B41349">
              <w:rPr>
                <w:rFonts w:ascii="Garamond" w:hAnsi="Garamond"/>
                <w:sz w:val="23"/>
                <w:szCs w:val="23"/>
                <w:lang w:val="pl-PL"/>
              </w:rPr>
              <w:t xml:space="preserve">660 </w:t>
            </w:r>
            <w:r w:rsidRPr="00B41349">
              <w:rPr>
                <w:rFonts w:ascii="Garamond" w:hAnsi="Garamond"/>
                <w:sz w:val="23"/>
                <w:szCs w:val="23"/>
                <w:lang w:val="pl-PL"/>
              </w:rPr>
              <w:t xml:space="preserve"> pkt</w:t>
            </w:r>
          </w:p>
          <w:p w14:paraId="68C9CBA6" w14:textId="76B9A6D5" w:rsidR="004F30EE" w:rsidRPr="00B41349" w:rsidRDefault="004F30EE" w:rsidP="00770AE7">
            <w:pPr>
              <w:pStyle w:val="Akapitzlist"/>
              <w:numPr>
                <w:ilvl w:val="0"/>
                <w:numId w:val="3"/>
              </w:numPr>
              <w:ind w:left="317" w:hanging="317"/>
              <w:rPr>
                <w:rFonts w:ascii="Garamond" w:hAnsi="Garamond"/>
                <w:sz w:val="23"/>
                <w:szCs w:val="23"/>
                <w:lang w:val="pl-PL"/>
              </w:rPr>
            </w:pPr>
            <w:proofErr w:type="spellStart"/>
            <w:r w:rsidRPr="00B41349">
              <w:rPr>
                <w:rFonts w:ascii="Garamond" w:hAnsi="Garamond"/>
                <w:sz w:val="23"/>
                <w:szCs w:val="23"/>
                <w:lang w:val="pl-PL"/>
              </w:rPr>
              <w:t>MobileMark</w:t>
            </w:r>
            <w:proofErr w:type="spellEnd"/>
            <w:r w:rsidRPr="00B41349">
              <w:rPr>
                <w:rFonts w:ascii="Garamond" w:hAnsi="Garamond"/>
                <w:sz w:val="23"/>
                <w:szCs w:val="23"/>
                <w:lang w:val="pl-PL"/>
              </w:rPr>
              <w:t xml:space="preserve"> 25 indeks – minimum 255 pkt</w:t>
            </w:r>
          </w:p>
          <w:p w14:paraId="209685F5" w14:textId="77777777" w:rsidR="004F30EE" w:rsidRPr="004F30EE" w:rsidRDefault="004F30EE" w:rsidP="003818C4">
            <w:pPr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B41349">
              <w:rPr>
                <w:rFonts w:ascii="Garamond" w:hAnsi="Garamond"/>
                <w:sz w:val="23"/>
                <w:szCs w:val="23"/>
                <w:lang w:val="pl-PL"/>
              </w:rPr>
              <w:t>Wymagane testy wydajnościowe</w:t>
            </w: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 wykonawca musi przeprowadzić na</w:t>
            </w:r>
            <w:r w:rsidR="003818C4">
              <w:rPr>
                <w:rFonts w:ascii="Garamond" w:hAnsi="Garamond"/>
                <w:sz w:val="23"/>
                <w:szCs w:val="23"/>
                <w:lang w:val="pl-PL"/>
              </w:rPr>
              <w:t xml:space="preserve"> </w:t>
            </w: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automatycznych ustawieniach konfiguratora dołączonego przez firmę BAPCO i przy natywnej rozdzielczości wyświetlacza oraz włączonych wszystkich urządzaniach. Nie dopuszcza się stosowanie </w:t>
            </w:r>
            <w:proofErr w:type="spellStart"/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overclokingu</w:t>
            </w:r>
            <w:proofErr w:type="spellEnd"/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, oprogramowania wspomagającego pochodzącego z innego źródła niż fabrycznie zainstalowane oprogramowanie przez producenta, ing</w:t>
            </w:r>
            <w:r w:rsidR="00770AE7">
              <w:rPr>
                <w:rFonts w:ascii="Garamond" w:hAnsi="Garamond"/>
                <w:sz w:val="23"/>
                <w:szCs w:val="23"/>
                <w:lang w:val="pl-PL"/>
              </w:rPr>
              <w:t>erowania w  ustawieniach BIOS (</w:t>
            </w: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tzn. wyłączanie urządzeń stanowiących pełną konfigurację) jak również w samym środowisku systemu (tzn. zmniejszanie rozdzielczości, jasności i kontrastu itp.)</w:t>
            </w:r>
          </w:p>
          <w:p w14:paraId="499DDC00" w14:textId="77777777" w:rsidR="004F30EE" w:rsidRPr="004F30EE" w:rsidRDefault="004F30EE" w:rsidP="003818C4">
            <w:pPr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Zamawiający zastrzega sobie, iż w celu sprawdzenia poprawności przeprowadzonych testów Wykonawca może zostać wezwany przy dostawie do wykonania w obecności Zamawiającego, na dwóch losowo wskazanych przez Zamawiającego notebookach, testów ich wydajności, zgodnie z </w:t>
            </w: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lastRenderedPageBreak/>
              <w:t>powyższymi wymaganiami, potwierdzający zadeklarowane przez Wykonawcę wyniki wydajnościowe</w:t>
            </w:r>
          </w:p>
        </w:tc>
        <w:tc>
          <w:tcPr>
            <w:tcW w:w="2551" w:type="dxa"/>
          </w:tcPr>
          <w:p w14:paraId="480DB73A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30AE090A" w14:textId="77777777" w:rsidTr="00B41349">
        <w:trPr>
          <w:trHeight w:val="1333"/>
        </w:trPr>
        <w:tc>
          <w:tcPr>
            <w:tcW w:w="562" w:type="dxa"/>
          </w:tcPr>
          <w:p w14:paraId="627AF500" w14:textId="77777777" w:rsidR="004F30EE" w:rsidRPr="004F30EE" w:rsidRDefault="003818C4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5.</w:t>
            </w:r>
          </w:p>
        </w:tc>
        <w:tc>
          <w:tcPr>
            <w:tcW w:w="1843" w:type="dxa"/>
            <w:shd w:val="clear" w:color="auto" w:fill="auto"/>
          </w:tcPr>
          <w:p w14:paraId="2215F943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Pamięć RAM</w:t>
            </w:r>
          </w:p>
        </w:tc>
        <w:tc>
          <w:tcPr>
            <w:tcW w:w="4820" w:type="dxa"/>
          </w:tcPr>
          <w:p w14:paraId="18A30A4B" w14:textId="3E3C337A" w:rsidR="00F635E6" w:rsidRPr="00B41349" w:rsidRDefault="00EB21B4" w:rsidP="00F635E6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m</w:t>
            </w:r>
            <w:r w:rsidR="00F635E6">
              <w:rPr>
                <w:rFonts w:ascii="Garamond" w:hAnsi="Garamond"/>
                <w:sz w:val="23"/>
                <w:szCs w:val="23"/>
                <w:lang w:val="pl-PL"/>
              </w:rPr>
              <w:t xml:space="preserve">in. </w:t>
            </w:r>
            <w:r w:rsidR="004F30EE"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8GB możliwość rozbudowy do min 16GB, dwa </w:t>
            </w:r>
            <w:proofErr w:type="spellStart"/>
            <w:r w:rsidR="004F30EE" w:rsidRPr="004F30EE">
              <w:rPr>
                <w:rFonts w:ascii="Garamond" w:hAnsi="Garamond"/>
                <w:sz w:val="23"/>
                <w:szCs w:val="23"/>
                <w:lang w:val="pl-PL"/>
              </w:rPr>
              <w:t>sloty</w:t>
            </w:r>
            <w:proofErr w:type="spellEnd"/>
            <w:r w:rsidR="004F30EE"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 pamięci (nie dopuszcza się pamięci wlutowanych); możliwość rozbudowy pamięci przez użytkownika, bez</w:t>
            </w:r>
            <w:r w:rsidR="00B41349">
              <w:rPr>
                <w:rFonts w:ascii="Garamond" w:hAnsi="Garamond"/>
                <w:sz w:val="23"/>
                <w:szCs w:val="23"/>
                <w:lang w:val="pl-PL"/>
              </w:rPr>
              <w:t xml:space="preserve"> kontaktu z serwisem producenta.</w:t>
            </w:r>
          </w:p>
        </w:tc>
        <w:tc>
          <w:tcPr>
            <w:tcW w:w="2551" w:type="dxa"/>
          </w:tcPr>
          <w:p w14:paraId="41CEAC1F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3EF81E4C" w14:textId="77777777" w:rsidTr="00770AE7">
        <w:tc>
          <w:tcPr>
            <w:tcW w:w="562" w:type="dxa"/>
          </w:tcPr>
          <w:p w14:paraId="1F9D8E11" w14:textId="77777777" w:rsidR="004F30EE" w:rsidRPr="004F30EE" w:rsidRDefault="003818C4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6.</w:t>
            </w:r>
          </w:p>
        </w:tc>
        <w:tc>
          <w:tcPr>
            <w:tcW w:w="1843" w:type="dxa"/>
            <w:shd w:val="clear" w:color="auto" w:fill="auto"/>
          </w:tcPr>
          <w:p w14:paraId="7A5FD5F3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Pamięć masowa</w:t>
            </w:r>
          </w:p>
        </w:tc>
        <w:tc>
          <w:tcPr>
            <w:tcW w:w="4820" w:type="dxa"/>
          </w:tcPr>
          <w:p w14:paraId="0F823FB6" w14:textId="6E653211" w:rsidR="004F30EE" w:rsidRPr="00B41349" w:rsidRDefault="00B41349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min. 256 GB SSD</w:t>
            </w:r>
            <w:r w:rsidR="004F30EE"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 fabryczna możliwość instalacji drugiego dysku 2,5” </w:t>
            </w:r>
          </w:p>
        </w:tc>
        <w:tc>
          <w:tcPr>
            <w:tcW w:w="2551" w:type="dxa"/>
          </w:tcPr>
          <w:p w14:paraId="12D2E06B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15C05AF8" w14:textId="77777777" w:rsidTr="00770AE7">
        <w:tc>
          <w:tcPr>
            <w:tcW w:w="562" w:type="dxa"/>
          </w:tcPr>
          <w:p w14:paraId="4FAF10A4" w14:textId="77777777" w:rsidR="004F30EE" w:rsidRPr="004F30EE" w:rsidRDefault="003818C4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7.</w:t>
            </w:r>
          </w:p>
        </w:tc>
        <w:tc>
          <w:tcPr>
            <w:tcW w:w="1843" w:type="dxa"/>
            <w:shd w:val="clear" w:color="auto" w:fill="auto"/>
          </w:tcPr>
          <w:p w14:paraId="0A1E44EA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Karta graficzna</w:t>
            </w:r>
          </w:p>
        </w:tc>
        <w:tc>
          <w:tcPr>
            <w:tcW w:w="4820" w:type="dxa"/>
          </w:tcPr>
          <w:p w14:paraId="4646769C" w14:textId="77777777" w:rsidR="004F30EE" w:rsidRPr="004F30EE" w:rsidRDefault="004F30EE" w:rsidP="00F635E6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Zintegrowana z procesorem </w:t>
            </w:r>
          </w:p>
        </w:tc>
        <w:tc>
          <w:tcPr>
            <w:tcW w:w="2551" w:type="dxa"/>
          </w:tcPr>
          <w:p w14:paraId="184121F4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17A88058" w14:textId="77777777" w:rsidTr="00770AE7">
        <w:trPr>
          <w:trHeight w:val="416"/>
        </w:trPr>
        <w:tc>
          <w:tcPr>
            <w:tcW w:w="562" w:type="dxa"/>
          </w:tcPr>
          <w:p w14:paraId="0F6EA0F5" w14:textId="77777777" w:rsidR="004F30EE" w:rsidRPr="004F30EE" w:rsidRDefault="003818C4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8.</w:t>
            </w:r>
          </w:p>
        </w:tc>
        <w:tc>
          <w:tcPr>
            <w:tcW w:w="1843" w:type="dxa"/>
            <w:shd w:val="clear" w:color="auto" w:fill="auto"/>
          </w:tcPr>
          <w:p w14:paraId="222187B6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Multimedia</w:t>
            </w:r>
          </w:p>
        </w:tc>
        <w:tc>
          <w:tcPr>
            <w:tcW w:w="4820" w:type="dxa"/>
          </w:tcPr>
          <w:p w14:paraId="7B600723" w14:textId="77777777" w:rsidR="003818C4" w:rsidRDefault="004F30EE" w:rsidP="00770AE7">
            <w:pPr>
              <w:pStyle w:val="Akapitzlist"/>
              <w:numPr>
                <w:ilvl w:val="0"/>
                <w:numId w:val="4"/>
              </w:numPr>
              <w:ind w:left="317" w:hanging="283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3818C4">
              <w:rPr>
                <w:rFonts w:ascii="Garamond" w:hAnsi="Garamond"/>
                <w:sz w:val="23"/>
                <w:szCs w:val="23"/>
                <w:lang w:val="pl-PL"/>
              </w:rPr>
              <w:t xml:space="preserve">Dwukanałowa karta dźwiękowa zintegrowana z płytą główną, zgodna z High Definition, </w:t>
            </w:r>
          </w:p>
          <w:p w14:paraId="2DFEC87F" w14:textId="77777777" w:rsidR="003818C4" w:rsidRDefault="004F30EE" w:rsidP="00770AE7">
            <w:pPr>
              <w:pStyle w:val="Akapitzlist"/>
              <w:numPr>
                <w:ilvl w:val="0"/>
                <w:numId w:val="4"/>
              </w:numPr>
              <w:ind w:left="317" w:hanging="283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3818C4">
              <w:rPr>
                <w:rFonts w:ascii="Garamond" w:hAnsi="Garamond"/>
                <w:sz w:val="23"/>
                <w:szCs w:val="23"/>
                <w:lang w:val="pl-PL"/>
              </w:rPr>
              <w:t xml:space="preserve">wbudowane głośniki stereo o średniej mocy min. 2x 2W, </w:t>
            </w:r>
          </w:p>
          <w:p w14:paraId="225E7081" w14:textId="77777777" w:rsidR="004F30EE" w:rsidRDefault="004F30EE" w:rsidP="00770AE7">
            <w:pPr>
              <w:pStyle w:val="Akapitzlist"/>
              <w:numPr>
                <w:ilvl w:val="0"/>
                <w:numId w:val="4"/>
              </w:numPr>
              <w:ind w:left="317" w:hanging="283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3818C4">
              <w:rPr>
                <w:rFonts w:ascii="Garamond" w:hAnsi="Garamond"/>
                <w:sz w:val="23"/>
                <w:szCs w:val="23"/>
                <w:lang w:val="pl-PL"/>
              </w:rPr>
              <w:t>cyfrowy mikrofon z funkcją redukcji szumów i poprawy m</w:t>
            </w:r>
            <w:r w:rsidR="003818C4">
              <w:rPr>
                <w:rFonts w:ascii="Garamond" w:hAnsi="Garamond"/>
                <w:sz w:val="23"/>
                <w:szCs w:val="23"/>
                <w:lang w:val="pl-PL"/>
              </w:rPr>
              <w:t>owy wbudowany w obudowę matrycy,</w:t>
            </w:r>
          </w:p>
          <w:p w14:paraId="1C0EB977" w14:textId="77777777" w:rsidR="003818C4" w:rsidRDefault="004F30EE" w:rsidP="00770AE7">
            <w:pPr>
              <w:pStyle w:val="Akapitzlist"/>
              <w:numPr>
                <w:ilvl w:val="0"/>
                <w:numId w:val="4"/>
              </w:numPr>
              <w:ind w:left="317" w:hanging="283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3818C4">
              <w:rPr>
                <w:rFonts w:ascii="Garamond" w:hAnsi="Garamond"/>
                <w:sz w:val="23"/>
                <w:szCs w:val="23"/>
                <w:lang w:val="pl-PL"/>
              </w:rPr>
              <w:t xml:space="preserve">Kamera internetowa o rozdzielczości min. HD trwale zainstalowana w obudowie matrycy, </w:t>
            </w:r>
          </w:p>
          <w:p w14:paraId="7BEDD156" w14:textId="77777777" w:rsidR="004F30EE" w:rsidRPr="003818C4" w:rsidRDefault="004F30EE" w:rsidP="00770AE7">
            <w:pPr>
              <w:pStyle w:val="Akapitzlist"/>
              <w:numPr>
                <w:ilvl w:val="0"/>
                <w:numId w:val="4"/>
              </w:numPr>
              <w:ind w:left="317" w:hanging="283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3818C4">
              <w:rPr>
                <w:rFonts w:ascii="Garamond" w:hAnsi="Garamond"/>
                <w:sz w:val="23"/>
                <w:szCs w:val="23"/>
                <w:lang w:val="pl-PL"/>
              </w:rPr>
              <w:t>dioda informująca</w:t>
            </w:r>
            <w:r w:rsidR="00770AE7">
              <w:rPr>
                <w:rFonts w:ascii="Garamond" w:hAnsi="Garamond"/>
                <w:sz w:val="23"/>
                <w:szCs w:val="23"/>
                <w:lang w:val="pl-PL"/>
              </w:rPr>
              <w:t xml:space="preserve"> użytkownika o aktywnej kamerze</w:t>
            </w:r>
          </w:p>
        </w:tc>
        <w:tc>
          <w:tcPr>
            <w:tcW w:w="2551" w:type="dxa"/>
          </w:tcPr>
          <w:p w14:paraId="6D84B88A" w14:textId="77777777" w:rsidR="003818C4" w:rsidRPr="003818C4" w:rsidRDefault="003818C4" w:rsidP="00EF166D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436672C4" w14:textId="77777777" w:rsidTr="00770AE7">
        <w:tc>
          <w:tcPr>
            <w:tcW w:w="562" w:type="dxa"/>
          </w:tcPr>
          <w:p w14:paraId="36506D56" w14:textId="77777777" w:rsidR="004F30EE" w:rsidRPr="004F30EE" w:rsidRDefault="003818C4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9.</w:t>
            </w:r>
          </w:p>
        </w:tc>
        <w:tc>
          <w:tcPr>
            <w:tcW w:w="1843" w:type="dxa"/>
            <w:shd w:val="clear" w:color="auto" w:fill="auto"/>
          </w:tcPr>
          <w:p w14:paraId="467F4D04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Bateria i zasilanie</w:t>
            </w:r>
          </w:p>
        </w:tc>
        <w:tc>
          <w:tcPr>
            <w:tcW w:w="4820" w:type="dxa"/>
          </w:tcPr>
          <w:p w14:paraId="1CBA64F4" w14:textId="77777777" w:rsidR="004F30EE" w:rsidRPr="004F30EE" w:rsidRDefault="004F30EE" w:rsidP="00E15ADE">
            <w:pPr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Czas pracy na baterii </w:t>
            </w:r>
            <w:r w:rsidR="00770AE7">
              <w:rPr>
                <w:rFonts w:ascii="Garamond" w:hAnsi="Garamond"/>
                <w:sz w:val="23"/>
                <w:szCs w:val="23"/>
                <w:lang w:val="pl-PL"/>
              </w:rPr>
              <w:t xml:space="preserve">minimum 380 minut  potwierdzony </w:t>
            </w: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przeprowadzonym testem </w:t>
            </w:r>
            <w:proofErr w:type="spellStart"/>
            <w:r w:rsidR="00EF166D">
              <w:rPr>
                <w:rFonts w:ascii="Garamond" w:hAnsi="Garamond"/>
                <w:sz w:val="23"/>
                <w:szCs w:val="23"/>
                <w:lang w:val="pl-PL"/>
              </w:rPr>
              <w:t>MobileMark</w:t>
            </w:r>
            <w:proofErr w:type="spellEnd"/>
            <w:r w:rsidR="00EF166D">
              <w:rPr>
                <w:rFonts w:ascii="Garamond" w:hAnsi="Garamond"/>
                <w:sz w:val="23"/>
                <w:szCs w:val="23"/>
                <w:lang w:val="pl-PL"/>
              </w:rPr>
              <w:t xml:space="preserve"> 25 Battery Life.</w:t>
            </w:r>
          </w:p>
          <w:p w14:paraId="35BF9798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Zasilacz o mocy min. 65W. </w:t>
            </w:r>
          </w:p>
          <w:p w14:paraId="1227697B" w14:textId="77777777" w:rsidR="004F30EE" w:rsidRPr="004F30EE" w:rsidRDefault="004F30EE" w:rsidP="00E15ADE">
            <w:pPr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Konstrukcja komputera musi umożliwiać demontaż samej baterii lub wszystkich zainstalowanych baterii, samodzielnie bez udziału serwisu w okresie gwarancyjnym. Bateria nie może być trwale zespolona z płytą główną.</w:t>
            </w:r>
          </w:p>
        </w:tc>
        <w:tc>
          <w:tcPr>
            <w:tcW w:w="2551" w:type="dxa"/>
          </w:tcPr>
          <w:p w14:paraId="0D063D33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3DC676B5" w14:textId="77777777" w:rsidTr="00770AE7">
        <w:tc>
          <w:tcPr>
            <w:tcW w:w="562" w:type="dxa"/>
          </w:tcPr>
          <w:p w14:paraId="4C4DAD9B" w14:textId="77777777" w:rsidR="004F30EE" w:rsidRPr="004F30EE" w:rsidRDefault="00E15AD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10.</w:t>
            </w:r>
          </w:p>
        </w:tc>
        <w:tc>
          <w:tcPr>
            <w:tcW w:w="1843" w:type="dxa"/>
            <w:shd w:val="clear" w:color="auto" w:fill="auto"/>
          </w:tcPr>
          <w:p w14:paraId="5B09FC6F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Waga</w:t>
            </w:r>
          </w:p>
        </w:tc>
        <w:tc>
          <w:tcPr>
            <w:tcW w:w="4820" w:type="dxa"/>
          </w:tcPr>
          <w:p w14:paraId="29260219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Waga komputera z oferowaną baterią nie większa niż 2 kg</w:t>
            </w:r>
          </w:p>
        </w:tc>
        <w:tc>
          <w:tcPr>
            <w:tcW w:w="2551" w:type="dxa"/>
          </w:tcPr>
          <w:p w14:paraId="322B2F68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09109061" w14:textId="77777777" w:rsidTr="00770AE7">
        <w:tc>
          <w:tcPr>
            <w:tcW w:w="562" w:type="dxa"/>
          </w:tcPr>
          <w:p w14:paraId="01C4D400" w14:textId="77777777" w:rsidR="004F30EE" w:rsidRPr="004F30EE" w:rsidRDefault="00E15AD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11.</w:t>
            </w:r>
          </w:p>
        </w:tc>
        <w:tc>
          <w:tcPr>
            <w:tcW w:w="1843" w:type="dxa"/>
            <w:shd w:val="clear" w:color="auto" w:fill="auto"/>
          </w:tcPr>
          <w:p w14:paraId="7705BA18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Obudowa</w:t>
            </w:r>
          </w:p>
        </w:tc>
        <w:tc>
          <w:tcPr>
            <w:tcW w:w="4820" w:type="dxa"/>
          </w:tcPr>
          <w:p w14:paraId="31C13078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Obudowa notebooka wzmocniona, szkielet i zawiasy notebooka wykonany z wzmacnianego metalu. </w:t>
            </w:r>
          </w:p>
        </w:tc>
        <w:tc>
          <w:tcPr>
            <w:tcW w:w="2551" w:type="dxa"/>
          </w:tcPr>
          <w:p w14:paraId="5B6D3ED6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2E9E89D3" w14:textId="77777777" w:rsidTr="00770AE7">
        <w:tc>
          <w:tcPr>
            <w:tcW w:w="562" w:type="dxa"/>
          </w:tcPr>
          <w:p w14:paraId="5B7F9DA5" w14:textId="77777777" w:rsidR="004F30EE" w:rsidRPr="004F30EE" w:rsidRDefault="00E15AD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12.</w:t>
            </w:r>
          </w:p>
        </w:tc>
        <w:tc>
          <w:tcPr>
            <w:tcW w:w="1843" w:type="dxa"/>
            <w:shd w:val="clear" w:color="auto" w:fill="auto"/>
          </w:tcPr>
          <w:p w14:paraId="49CFBCED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BIOS</w:t>
            </w:r>
          </w:p>
        </w:tc>
        <w:tc>
          <w:tcPr>
            <w:tcW w:w="4820" w:type="dxa"/>
          </w:tcPr>
          <w:p w14:paraId="3DCDC100" w14:textId="77777777" w:rsidR="004F30EE" w:rsidRPr="00CF18B7" w:rsidRDefault="004F30EE" w:rsidP="00770AE7">
            <w:pPr>
              <w:pStyle w:val="Akapitzlist"/>
              <w:numPr>
                <w:ilvl w:val="0"/>
                <w:numId w:val="12"/>
              </w:numPr>
              <w:ind w:left="317" w:hanging="317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CF18B7">
              <w:rPr>
                <w:rFonts w:ascii="Garamond" w:hAnsi="Garamond"/>
                <w:sz w:val="23"/>
                <w:szCs w:val="23"/>
                <w:lang w:val="pl-PL"/>
              </w:rPr>
              <w:t>BIOS musi umożliwiać przeprowadzenia inwentaryzacji sprzętowej poprzez wyświetlenie informacji o: wersji BIOS, numerze seryjnym i dacie produkcji komputera, wielkości, prędkości i sposobie obsadzenia zainstalowanej pamięci RAM, typie zainstalowanego procesora, zainstalowanym dysku twardym (pojemność, model), MAC adresie wbudowanej w płytę główną karty sieciowej.</w:t>
            </w:r>
          </w:p>
          <w:p w14:paraId="1971F27F" w14:textId="77777777" w:rsidR="004F30EE" w:rsidRPr="00CF18B7" w:rsidRDefault="004F30EE" w:rsidP="00770AE7">
            <w:pPr>
              <w:pStyle w:val="Akapitzlist"/>
              <w:numPr>
                <w:ilvl w:val="0"/>
                <w:numId w:val="12"/>
              </w:numPr>
              <w:ind w:left="317" w:hanging="317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CF18B7">
              <w:rPr>
                <w:rFonts w:ascii="Garamond" w:hAnsi="Garamond"/>
                <w:sz w:val="23"/>
                <w:szCs w:val="23"/>
                <w:lang w:val="pl-PL"/>
              </w:rPr>
              <w:t>Funkcja blokowania/odblokowania portów USB</w:t>
            </w:r>
          </w:p>
          <w:p w14:paraId="4370AF47" w14:textId="77777777" w:rsidR="004F30EE" w:rsidRPr="00CF18B7" w:rsidRDefault="004F30EE" w:rsidP="00770AE7">
            <w:pPr>
              <w:pStyle w:val="Akapitzlist"/>
              <w:numPr>
                <w:ilvl w:val="0"/>
                <w:numId w:val="12"/>
              </w:numPr>
              <w:ind w:left="317" w:hanging="317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CF18B7">
              <w:rPr>
                <w:rFonts w:ascii="Garamond" w:hAnsi="Garamond"/>
                <w:sz w:val="23"/>
                <w:szCs w:val="23"/>
                <w:lang w:val="pl-PL"/>
              </w:rPr>
              <w:t xml:space="preserve">Możliwość, ustawienia hasła dla administratora oraz użytkownika dla </w:t>
            </w:r>
            <w:proofErr w:type="spellStart"/>
            <w:r w:rsidRPr="00CF18B7">
              <w:rPr>
                <w:rFonts w:ascii="Garamond" w:hAnsi="Garamond"/>
                <w:sz w:val="23"/>
                <w:szCs w:val="23"/>
                <w:lang w:val="pl-PL"/>
              </w:rPr>
              <w:t>BIOS’u</w:t>
            </w:r>
            <w:proofErr w:type="spellEnd"/>
            <w:r w:rsidRPr="00CF18B7">
              <w:rPr>
                <w:rFonts w:ascii="Garamond" w:hAnsi="Garamond"/>
                <w:sz w:val="23"/>
                <w:szCs w:val="23"/>
                <w:lang w:val="pl-PL"/>
              </w:rPr>
              <w:t xml:space="preserve">, po podaniu hasła użytkownika możliwość jedynie odczytania informacji, brak możliwości </w:t>
            </w:r>
            <w:proofErr w:type="spellStart"/>
            <w:r w:rsidRPr="00CF18B7">
              <w:rPr>
                <w:rFonts w:ascii="Garamond" w:hAnsi="Garamond"/>
                <w:sz w:val="23"/>
                <w:szCs w:val="23"/>
                <w:lang w:val="pl-PL"/>
              </w:rPr>
              <w:t>wł</w:t>
            </w:r>
            <w:proofErr w:type="spellEnd"/>
            <w:r w:rsidRPr="00CF18B7">
              <w:rPr>
                <w:rFonts w:ascii="Garamond" w:hAnsi="Garamond"/>
                <w:sz w:val="23"/>
                <w:szCs w:val="23"/>
                <w:lang w:val="pl-PL"/>
              </w:rPr>
              <w:t>/wy funkcji. Hasła silne opatrzone o litery, cyfry i znaki specjalne.</w:t>
            </w:r>
          </w:p>
          <w:p w14:paraId="55011906" w14:textId="77777777" w:rsidR="004F30EE" w:rsidRPr="00CF18B7" w:rsidRDefault="004F30EE" w:rsidP="00770AE7">
            <w:pPr>
              <w:pStyle w:val="Akapitzlist"/>
              <w:numPr>
                <w:ilvl w:val="0"/>
                <w:numId w:val="12"/>
              </w:numPr>
              <w:ind w:left="317" w:hanging="317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CF18B7">
              <w:rPr>
                <w:rFonts w:ascii="Garamond" w:hAnsi="Garamond"/>
                <w:sz w:val="23"/>
                <w:szCs w:val="23"/>
                <w:lang w:val="pl-PL"/>
              </w:rPr>
              <w:lastRenderedPageBreak/>
              <w:t>Możliwość przypisania w BIOS numeru nadawanego przez Administratora.</w:t>
            </w:r>
          </w:p>
        </w:tc>
        <w:tc>
          <w:tcPr>
            <w:tcW w:w="2551" w:type="dxa"/>
          </w:tcPr>
          <w:p w14:paraId="2629DA0A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39050331" w14:textId="77777777" w:rsidTr="00770AE7">
        <w:tc>
          <w:tcPr>
            <w:tcW w:w="562" w:type="dxa"/>
          </w:tcPr>
          <w:p w14:paraId="131A357A" w14:textId="77777777" w:rsidR="004F30EE" w:rsidRPr="004F30EE" w:rsidRDefault="00E15AD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13.</w:t>
            </w:r>
          </w:p>
        </w:tc>
        <w:tc>
          <w:tcPr>
            <w:tcW w:w="1843" w:type="dxa"/>
            <w:shd w:val="clear" w:color="auto" w:fill="auto"/>
          </w:tcPr>
          <w:p w14:paraId="6F824A48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Bezpieczeństwo</w:t>
            </w:r>
          </w:p>
        </w:tc>
        <w:tc>
          <w:tcPr>
            <w:tcW w:w="4820" w:type="dxa"/>
          </w:tcPr>
          <w:p w14:paraId="74689880" w14:textId="77777777" w:rsidR="004F30EE" w:rsidRPr="004F30EE" w:rsidRDefault="004F30EE" w:rsidP="00E15ADE">
            <w:pPr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System diagnostyczny z graficzny</w:t>
            </w:r>
            <w:r w:rsidR="00E15ADE">
              <w:rPr>
                <w:rFonts w:ascii="Garamond" w:hAnsi="Garamond"/>
                <w:sz w:val="23"/>
                <w:szCs w:val="23"/>
                <w:lang w:val="pl-PL"/>
              </w:rPr>
              <w:t>m</w:t>
            </w: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 interfejsem dostępny z poziomu BIOS lub menu </w:t>
            </w:r>
            <w:proofErr w:type="spellStart"/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BOOT’owania</w:t>
            </w:r>
            <w:proofErr w:type="spellEnd"/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 umożliwiający użytkownikowi przeprowadzenie wstępnej diagnostyki awarii poprzez przetestowanie: procesora, pamięci RAM, dysku, płyty głównej i wyświetlacza. Pełna funkcjonalność systemu diagnostycznego musi być dostępna również w przypadku braku lub uszkodzenia oraz sformatowania dysku twardego, braku dostępu do sieci LAN i </w:t>
            </w:r>
            <w:proofErr w:type="spellStart"/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internetu</w:t>
            </w:r>
            <w:proofErr w:type="spellEnd"/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 oraz nie może być realizowana przez narzędzia zewnętrzne podłączane do komputera (np. pamięć USB </w:t>
            </w:r>
            <w:proofErr w:type="spellStart"/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flash</w:t>
            </w:r>
            <w:proofErr w:type="spellEnd"/>
            <w:r w:rsidR="00E15ADE">
              <w:rPr>
                <w:rFonts w:ascii="Garamond" w:hAnsi="Garamond"/>
                <w:sz w:val="23"/>
                <w:szCs w:val="23"/>
                <w:lang w:val="pl-PL"/>
              </w:rPr>
              <w:t>)</w:t>
            </w: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.</w:t>
            </w:r>
          </w:p>
          <w:p w14:paraId="6BAF5983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 xml:space="preserve">Dedykowany układ szyfrujący TPM 2.0 </w:t>
            </w:r>
          </w:p>
          <w:p w14:paraId="4109EFE6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F13512">
              <w:rPr>
                <w:rFonts w:ascii="Garamond" w:hAnsi="Garamond"/>
                <w:sz w:val="23"/>
                <w:szCs w:val="23"/>
                <w:lang w:val="pl-PL"/>
              </w:rPr>
              <w:t>Złącze na linkę zabezpieczającą przed kradzieżą.</w:t>
            </w:r>
          </w:p>
        </w:tc>
        <w:tc>
          <w:tcPr>
            <w:tcW w:w="2551" w:type="dxa"/>
          </w:tcPr>
          <w:p w14:paraId="35452764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2CDCAC4A" w14:textId="77777777" w:rsidTr="00770AE7">
        <w:tc>
          <w:tcPr>
            <w:tcW w:w="562" w:type="dxa"/>
          </w:tcPr>
          <w:p w14:paraId="10583CCE" w14:textId="77777777" w:rsidR="004F30EE" w:rsidRPr="004F30EE" w:rsidRDefault="00E15AD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15.</w:t>
            </w:r>
          </w:p>
        </w:tc>
        <w:tc>
          <w:tcPr>
            <w:tcW w:w="1843" w:type="dxa"/>
            <w:shd w:val="clear" w:color="auto" w:fill="auto"/>
          </w:tcPr>
          <w:p w14:paraId="242161AF" w14:textId="77777777" w:rsidR="004F30EE" w:rsidRPr="00DA2549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DA2549">
              <w:rPr>
                <w:rFonts w:ascii="Garamond" w:hAnsi="Garamond"/>
                <w:sz w:val="23"/>
                <w:szCs w:val="23"/>
                <w:lang w:val="pl-PL"/>
              </w:rPr>
              <w:t>System operacyjny</w:t>
            </w:r>
          </w:p>
        </w:tc>
        <w:tc>
          <w:tcPr>
            <w:tcW w:w="4820" w:type="dxa"/>
          </w:tcPr>
          <w:p w14:paraId="2FAD4EEA" w14:textId="7C8D140B" w:rsidR="004F30EE" w:rsidRPr="00DA2549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DA2549">
              <w:rPr>
                <w:rFonts w:ascii="Garamond" w:hAnsi="Garamond"/>
                <w:sz w:val="23"/>
                <w:szCs w:val="23"/>
                <w:lang w:val="pl-PL"/>
              </w:rPr>
              <w:t xml:space="preserve">Zainstalowany system operacyjny Windows 11 Professional z możliwością </w:t>
            </w:r>
            <w:proofErr w:type="spellStart"/>
            <w:r w:rsidRPr="00DA2549">
              <w:rPr>
                <w:rFonts w:ascii="Garamond" w:hAnsi="Garamond"/>
                <w:sz w:val="23"/>
                <w:szCs w:val="23"/>
                <w:lang w:val="pl-PL"/>
              </w:rPr>
              <w:t>downgrade’u</w:t>
            </w:r>
            <w:proofErr w:type="spellEnd"/>
            <w:r w:rsidRPr="00DA2549">
              <w:rPr>
                <w:rFonts w:ascii="Garamond" w:hAnsi="Garamond"/>
                <w:sz w:val="23"/>
                <w:szCs w:val="23"/>
                <w:lang w:val="pl-PL"/>
              </w:rPr>
              <w:t xml:space="preserve"> do Win 10 Pro</w:t>
            </w:r>
            <w:r w:rsidR="008A3014" w:rsidRPr="00DA2549">
              <w:rPr>
                <w:rFonts w:ascii="Garamond" w:hAnsi="Garamond"/>
                <w:sz w:val="23"/>
                <w:szCs w:val="23"/>
                <w:lang w:val="pl-PL"/>
              </w:rPr>
              <w:t xml:space="preserve"> lub równoważny*</w:t>
            </w:r>
          </w:p>
        </w:tc>
        <w:tc>
          <w:tcPr>
            <w:tcW w:w="2551" w:type="dxa"/>
          </w:tcPr>
          <w:p w14:paraId="26B946C5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74F82F54" w14:textId="77777777" w:rsidTr="00770AE7">
        <w:tc>
          <w:tcPr>
            <w:tcW w:w="562" w:type="dxa"/>
          </w:tcPr>
          <w:p w14:paraId="28CA599E" w14:textId="77777777" w:rsidR="004F30EE" w:rsidRPr="004F30EE" w:rsidRDefault="00E15AD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16.</w:t>
            </w:r>
          </w:p>
        </w:tc>
        <w:tc>
          <w:tcPr>
            <w:tcW w:w="1843" w:type="dxa"/>
            <w:shd w:val="clear" w:color="auto" w:fill="auto"/>
          </w:tcPr>
          <w:p w14:paraId="75DCC7DB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Wymagania dodatkowe</w:t>
            </w:r>
          </w:p>
        </w:tc>
        <w:tc>
          <w:tcPr>
            <w:tcW w:w="4820" w:type="dxa"/>
          </w:tcPr>
          <w:p w14:paraId="31EC0503" w14:textId="77777777" w:rsidR="004F30EE" w:rsidRPr="00E15ADE" w:rsidRDefault="004F30EE" w:rsidP="00CF18B7">
            <w:pPr>
              <w:pStyle w:val="Akapitzlist"/>
              <w:numPr>
                <w:ilvl w:val="0"/>
                <w:numId w:val="6"/>
              </w:numPr>
              <w:ind w:left="459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E15ADE">
              <w:rPr>
                <w:rFonts w:ascii="Garamond" w:hAnsi="Garamond"/>
                <w:sz w:val="23"/>
                <w:szCs w:val="23"/>
                <w:lang w:val="pl-PL"/>
              </w:rPr>
              <w:t>Wbudowane porty i złącza: HDMI 1.4, RJ-45 (karta sieciowa wbudowana), min. 3xUSB w tym min. 2 port USB 3.2 gen1 typ-A, czytnik kart SD 3.0, współdzielone złącze słuchawkowe stereo i złącze mikrofonowe, złącze zasilania (zasilacz nie może zajmować portów USB)</w:t>
            </w:r>
            <w:r w:rsidR="00E15ADE">
              <w:rPr>
                <w:rFonts w:ascii="Garamond" w:hAnsi="Garamond"/>
                <w:sz w:val="23"/>
                <w:szCs w:val="23"/>
                <w:lang w:val="pl-PL"/>
              </w:rPr>
              <w:t>,</w:t>
            </w:r>
          </w:p>
          <w:p w14:paraId="4688FFA8" w14:textId="77777777" w:rsidR="004F30EE" w:rsidRPr="00E15ADE" w:rsidRDefault="004F30EE" w:rsidP="00CF18B7">
            <w:pPr>
              <w:pStyle w:val="Akapitzlist"/>
              <w:numPr>
                <w:ilvl w:val="0"/>
                <w:numId w:val="6"/>
              </w:numPr>
              <w:ind w:left="459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E15ADE">
              <w:rPr>
                <w:rFonts w:ascii="Garamond" w:hAnsi="Garamond"/>
                <w:sz w:val="23"/>
                <w:szCs w:val="23"/>
                <w:lang w:val="pl-PL"/>
              </w:rPr>
              <w:t>Zintegrowana w postaci wewnętrznego modułu mini-PCI Express karta sieci WLAN 802.11AC,</w:t>
            </w:r>
            <w:r w:rsidR="00E15ADE">
              <w:rPr>
                <w:rFonts w:ascii="Garamond" w:hAnsi="Garamond"/>
                <w:sz w:val="23"/>
                <w:szCs w:val="23"/>
                <w:lang w:val="pl-PL"/>
              </w:rPr>
              <w:t xml:space="preserve"> moduł </w:t>
            </w:r>
            <w:proofErr w:type="spellStart"/>
            <w:r w:rsidR="00E15ADE">
              <w:rPr>
                <w:rFonts w:ascii="Garamond" w:hAnsi="Garamond"/>
                <w:sz w:val="23"/>
                <w:szCs w:val="23"/>
                <w:lang w:val="pl-PL"/>
              </w:rPr>
              <w:t>bluetooth</w:t>
            </w:r>
            <w:proofErr w:type="spellEnd"/>
            <w:r w:rsidR="00E15ADE">
              <w:rPr>
                <w:rFonts w:ascii="Garamond" w:hAnsi="Garamond"/>
                <w:sz w:val="23"/>
                <w:szCs w:val="23"/>
                <w:lang w:val="pl-PL"/>
              </w:rPr>
              <w:t xml:space="preserve"> 4.1,</w:t>
            </w:r>
          </w:p>
          <w:p w14:paraId="10C4B962" w14:textId="77777777" w:rsidR="004F30EE" w:rsidRPr="00E15ADE" w:rsidRDefault="004F30EE" w:rsidP="00CF18B7">
            <w:pPr>
              <w:pStyle w:val="Akapitzlist"/>
              <w:numPr>
                <w:ilvl w:val="0"/>
                <w:numId w:val="6"/>
              </w:numPr>
              <w:ind w:left="459"/>
              <w:jc w:val="both"/>
              <w:rPr>
                <w:rFonts w:ascii="Garamond" w:hAnsi="Garamond"/>
                <w:sz w:val="23"/>
                <w:szCs w:val="23"/>
                <w:lang w:val="pl-PL"/>
              </w:rPr>
            </w:pPr>
            <w:r w:rsidRPr="00E15ADE">
              <w:rPr>
                <w:rFonts w:ascii="Garamond" w:hAnsi="Garamond"/>
                <w:sz w:val="23"/>
                <w:szCs w:val="23"/>
                <w:lang w:val="pl-PL"/>
              </w:rPr>
              <w:t>Klawiatura z wbudowany</w:t>
            </w:r>
            <w:r w:rsidR="00CF18B7">
              <w:rPr>
                <w:rFonts w:ascii="Garamond" w:hAnsi="Garamond"/>
                <w:sz w:val="23"/>
                <w:szCs w:val="23"/>
                <w:lang w:val="pl-PL"/>
              </w:rPr>
              <w:t xml:space="preserve">m podświetleniem (układ US - </w:t>
            </w:r>
            <w:r w:rsidRPr="00E15ADE">
              <w:rPr>
                <w:rFonts w:ascii="Garamond" w:hAnsi="Garamond"/>
                <w:sz w:val="23"/>
                <w:szCs w:val="23"/>
                <w:lang w:val="pl-PL"/>
              </w:rPr>
              <w:t xml:space="preserve">QWERTY) z wydzieloną klawiaturą numeryczną, </w:t>
            </w:r>
            <w:proofErr w:type="spellStart"/>
            <w:r w:rsidRPr="00E15ADE">
              <w:rPr>
                <w:rFonts w:ascii="Garamond" w:hAnsi="Garamond"/>
                <w:sz w:val="23"/>
                <w:szCs w:val="23"/>
                <w:lang w:val="pl-PL"/>
              </w:rPr>
              <w:t>touchpad</w:t>
            </w:r>
            <w:proofErr w:type="spellEnd"/>
            <w:r w:rsidRPr="00E15ADE">
              <w:rPr>
                <w:rFonts w:ascii="Garamond" w:hAnsi="Garamond"/>
                <w:sz w:val="23"/>
                <w:szCs w:val="23"/>
                <w:lang w:val="pl-PL"/>
              </w:rPr>
              <w:t xml:space="preserve"> z strefą przewijania w pionie, poziomie wraz z obsługą gestów.</w:t>
            </w:r>
          </w:p>
        </w:tc>
        <w:tc>
          <w:tcPr>
            <w:tcW w:w="2551" w:type="dxa"/>
          </w:tcPr>
          <w:p w14:paraId="6608A6E9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  <w:tr w:rsidR="004F30EE" w:rsidRPr="004F30EE" w14:paraId="2FFEB856" w14:textId="77777777" w:rsidTr="00770AE7">
        <w:tc>
          <w:tcPr>
            <w:tcW w:w="562" w:type="dxa"/>
          </w:tcPr>
          <w:p w14:paraId="703C9EED" w14:textId="77777777" w:rsidR="004F30EE" w:rsidRPr="004F30EE" w:rsidRDefault="00F13512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>
              <w:rPr>
                <w:rFonts w:ascii="Garamond" w:hAnsi="Garamond"/>
                <w:sz w:val="23"/>
                <w:szCs w:val="23"/>
                <w:lang w:val="pl-PL"/>
              </w:rPr>
              <w:t>17</w:t>
            </w:r>
            <w:r w:rsidR="00AC0D08">
              <w:rPr>
                <w:rFonts w:ascii="Garamond" w:hAnsi="Garamond"/>
                <w:sz w:val="23"/>
                <w:szCs w:val="23"/>
                <w:lang w:val="pl-PL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60A9DC36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  <w:r w:rsidRPr="004F30EE">
              <w:rPr>
                <w:rFonts w:ascii="Garamond" w:hAnsi="Garamond"/>
                <w:sz w:val="23"/>
                <w:szCs w:val="23"/>
                <w:lang w:val="pl-PL"/>
              </w:rPr>
              <w:t>Warunki gwarancji</w:t>
            </w:r>
          </w:p>
        </w:tc>
        <w:tc>
          <w:tcPr>
            <w:tcW w:w="4820" w:type="dxa"/>
          </w:tcPr>
          <w:p w14:paraId="6F71F608" w14:textId="124936C1" w:rsidR="00EF166D" w:rsidRPr="008754ED" w:rsidRDefault="008D2A06" w:rsidP="00CF18B7">
            <w:pPr>
              <w:pStyle w:val="Akapitzlist"/>
              <w:numPr>
                <w:ilvl w:val="0"/>
                <w:numId w:val="11"/>
              </w:numPr>
              <w:ind w:left="459"/>
              <w:rPr>
                <w:rFonts w:ascii="Garamond" w:hAnsi="Garamond"/>
                <w:sz w:val="23"/>
                <w:szCs w:val="23"/>
                <w:lang w:val="pl-PL"/>
              </w:rPr>
            </w:pPr>
            <w:r w:rsidRPr="008754ED">
              <w:rPr>
                <w:rFonts w:ascii="Garamond" w:hAnsi="Garamond"/>
                <w:sz w:val="23"/>
                <w:szCs w:val="23"/>
                <w:lang w:val="pl-PL"/>
              </w:rPr>
              <w:t>Min 2</w:t>
            </w:r>
            <w:r w:rsidR="00F13512" w:rsidRPr="008754ED">
              <w:rPr>
                <w:rFonts w:ascii="Garamond" w:hAnsi="Garamond"/>
                <w:sz w:val="23"/>
                <w:szCs w:val="23"/>
                <w:lang w:val="pl-PL"/>
              </w:rPr>
              <w:t xml:space="preserve">-letnia gwarancja świadczona na miejscu u klienta. </w:t>
            </w:r>
          </w:p>
          <w:p w14:paraId="01F878C3" w14:textId="77777777" w:rsidR="00EF166D" w:rsidRPr="008754ED" w:rsidRDefault="00F13512" w:rsidP="00CF18B7">
            <w:pPr>
              <w:pStyle w:val="Akapitzlist"/>
              <w:numPr>
                <w:ilvl w:val="0"/>
                <w:numId w:val="11"/>
              </w:numPr>
              <w:ind w:left="459"/>
              <w:rPr>
                <w:rFonts w:ascii="Garamond" w:hAnsi="Garamond"/>
                <w:sz w:val="23"/>
                <w:szCs w:val="23"/>
                <w:lang w:val="pl-PL"/>
              </w:rPr>
            </w:pPr>
            <w:r w:rsidRPr="008754ED">
              <w:rPr>
                <w:rFonts w:ascii="Garamond" w:hAnsi="Garamond"/>
                <w:sz w:val="23"/>
                <w:szCs w:val="23"/>
                <w:lang w:val="pl-PL"/>
              </w:rPr>
              <w:t xml:space="preserve">Czas reakcji serwisu - do końca następnego dnia roboczego. </w:t>
            </w:r>
          </w:p>
          <w:p w14:paraId="343D7B07" w14:textId="77777777" w:rsidR="004F30EE" w:rsidRPr="008754ED" w:rsidRDefault="004F30EE" w:rsidP="00CF18B7">
            <w:pPr>
              <w:pStyle w:val="Akapitzlist"/>
              <w:numPr>
                <w:ilvl w:val="0"/>
                <w:numId w:val="11"/>
              </w:numPr>
              <w:ind w:left="459"/>
              <w:rPr>
                <w:rFonts w:ascii="Garamond" w:hAnsi="Garamond"/>
                <w:sz w:val="23"/>
                <w:szCs w:val="23"/>
                <w:lang w:val="pl-PL"/>
              </w:rPr>
            </w:pPr>
            <w:r w:rsidRPr="008754ED">
              <w:rPr>
                <w:rFonts w:ascii="Garamond" w:hAnsi="Garamond"/>
                <w:sz w:val="23"/>
                <w:szCs w:val="23"/>
                <w:lang w:val="pl-PL"/>
              </w:rPr>
              <w:t>Dedykowany portal producenta do zgłaszania awarii lub usterek, możliwość samodzielnego zamawiania zamiennych komponentów oraz spra</w:t>
            </w:r>
            <w:bookmarkStart w:id="0" w:name="_GoBack"/>
            <w:bookmarkEnd w:id="0"/>
            <w:r w:rsidRPr="008754ED">
              <w:rPr>
                <w:rFonts w:ascii="Garamond" w:hAnsi="Garamond"/>
                <w:sz w:val="23"/>
                <w:szCs w:val="23"/>
                <w:lang w:val="pl-PL"/>
              </w:rPr>
              <w:t>wdzenie okresu gwarancji, fabrycznej konfiguracji.</w:t>
            </w:r>
          </w:p>
          <w:p w14:paraId="170417B6" w14:textId="77777777" w:rsidR="007441B2" w:rsidRPr="008754ED" w:rsidRDefault="004F30EE" w:rsidP="008C31F9">
            <w:pPr>
              <w:pStyle w:val="Akapitzlist"/>
              <w:numPr>
                <w:ilvl w:val="0"/>
                <w:numId w:val="11"/>
              </w:numPr>
              <w:ind w:left="459"/>
              <w:rPr>
                <w:rFonts w:ascii="Garamond" w:hAnsi="Garamond"/>
                <w:sz w:val="23"/>
                <w:szCs w:val="23"/>
                <w:lang w:val="pl-PL"/>
              </w:rPr>
            </w:pPr>
            <w:r w:rsidRPr="008754ED">
              <w:rPr>
                <w:rFonts w:ascii="Garamond" w:hAnsi="Garamond"/>
                <w:sz w:val="23"/>
                <w:szCs w:val="23"/>
                <w:lang w:val="pl-PL"/>
              </w:rPr>
              <w:t xml:space="preserve">Firma serwisująca musi posiadać ISO 9001: 2015 </w:t>
            </w:r>
            <w:r w:rsidR="008A3014" w:rsidRPr="008754ED">
              <w:rPr>
                <w:rFonts w:ascii="Garamond" w:hAnsi="Garamond"/>
                <w:sz w:val="23"/>
                <w:szCs w:val="23"/>
                <w:lang w:val="pl-PL"/>
              </w:rPr>
              <w:t xml:space="preserve">lub równoważne </w:t>
            </w:r>
            <w:r w:rsidRPr="008754ED">
              <w:rPr>
                <w:rFonts w:ascii="Garamond" w:hAnsi="Garamond"/>
                <w:sz w:val="23"/>
                <w:szCs w:val="23"/>
                <w:lang w:val="pl-PL"/>
              </w:rPr>
              <w:t>na świadczenie usług serwisowych oraz posiadać a</w:t>
            </w:r>
            <w:r w:rsidR="00EF166D" w:rsidRPr="008754ED">
              <w:rPr>
                <w:rFonts w:ascii="Garamond" w:hAnsi="Garamond"/>
                <w:sz w:val="23"/>
                <w:szCs w:val="23"/>
                <w:lang w:val="pl-PL"/>
              </w:rPr>
              <w:t xml:space="preserve">utoryzacje producenta </w:t>
            </w:r>
            <w:r w:rsidR="008C31F9" w:rsidRPr="008754ED">
              <w:rPr>
                <w:rFonts w:ascii="Garamond" w:hAnsi="Garamond"/>
                <w:sz w:val="23"/>
                <w:szCs w:val="23"/>
                <w:lang w:val="pl-PL"/>
              </w:rPr>
              <w:t>sprzętu</w:t>
            </w:r>
            <w:r w:rsidR="00EF166D" w:rsidRPr="008754ED">
              <w:rPr>
                <w:rFonts w:ascii="Garamond" w:hAnsi="Garamond"/>
                <w:sz w:val="23"/>
                <w:szCs w:val="23"/>
                <w:lang w:val="pl-PL"/>
              </w:rPr>
              <w:t>.</w:t>
            </w:r>
          </w:p>
          <w:p w14:paraId="35A57923" w14:textId="385B4CA5" w:rsidR="00A64D37" w:rsidRPr="008754ED" w:rsidRDefault="00A64D37" w:rsidP="00322BCC">
            <w:pPr>
              <w:ind w:left="99"/>
              <w:rPr>
                <w:rFonts w:ascii="Garamond" w:hAnsi="Garamond"/>
                <w:sz w:val="23"/>
                <w:szCs w:val="23"/>
                <w:lang w:val="pl-PL"/>
              </w:rPr>
            </w:pPr>
            <w:r w:rsidRPr="008754ED">
              <w:rPr>
                <w:rFonts w:ascii="Garamond" w:hAnsi="Garamond"/>
                <w:b/>
                <w:sz w:val="23"/>
                <w:szCs w:val="23"/>
                <w:lang w:val="pl-PL"/>
              </w:rPr>
              <w:t>Uwaga –</w:t>
            </w:r>
            <w:r w:rsidR="00322BCC" w:rsidRPr="008754ED">
              <w:rPr>
                <w:rFonts w:ascii="Garamond" w:hAnsi="Garamond"/>
                <w:b/>
                <w:sz w:val="23"/>
                <w:szCs w:val="23"/>
                <w:lang w:val="pl-PL"/>
              </w:rPr>
              <w:t xml:space="preserve"> długość okresu gwarancji jakości </w:t>
            </w:r>
            <w:r w:rsidRPr="008754ED">
              <w:rPr>
                <w:rFonts w:ascii="Garamond" w:hAnsi="Garamond"/>
                <w:b/>
                <w:sz w:val="23"/>
                <w:szCs w:val="23"/>
                <w:lang w:val="pl-PL"/>
              </w:rPr>
              <w:t>stanowi kryterium wyboru oferty</w:t>
            </w:r>
          </w:p>
        </w:tc>
        <w:tc>
          <w:tcPr>
            <w:tcW w:w="2551" w:type="dxa"/>
          </w:tcPr>
          <w:p w14:paraId="28250A09" w14:textId="77777777" w:rsidR="004F30EE" w:rsidRPr="004F30EE" w:rsidRDefault="004F30EE" w:rsidP="004F30EE">
            <w:pPr>
              <w:rPr>
                <w:rFonts w:ascii="Garamond" w:hAnsi="Garamond"/>
                <w:sz w:val="23"/>
                <w:szCs w:val="23"/>
                <w:lang w:val="pl-PL"/>
              </w:rPr>
            </w:pPr>
          </w:p>
        </w:tc>
      </w:tr>
    </w:tbl>
    <w:p w14:paraId="59F29681" w14:textId="77777777" w:rsidR="00C023EF" w:rsidRPr="00C023EF" w:rsidRDefault="00C023EF" w:rsidP="00C023EF">
      <w:pPr>
        <w:autoSpaceDE w:val="0"/>
        <w:autoSpaceDN w:val="0"/>
        <w:adjustRightInd w:val="0"/>
        <w:jc w:val="both"/>
        <w:rPr>
          <w:rFonts w:ascii="Garamond" w:hAnsi="Garamond" w:cs="Arial"/>
          <w:sz w:val="23"/>
          <w:szCs w:val="23"/>
        </w:rPr>
      </w:pPr>
    </w:p>
    <w:p w14:paraId="4A84B5D8" w14:textId="77777777" w:rsidR="00A655B1" w:rsidRDefault="00A655B1" w:rsidP="00A655B1">
      <w:pPr>
        <w:pStyle w:val="Akapitzlist"/>
        <w:numPr>
          <w:ilvl w:val="0"/>
          <w:numId w:val="1"/>
        </w:numPr>
        <w:rPr>
          <w:rFonts w:ascii="Garamond" w:hAnsi="Garamond"/>
          <w:sz w:val="23"/>
          <w:szCs w:val="23"/>
        </w:rPr>
      </w:pPr>
      <w:r w:rsidRPr="00A655B1">
        <w:rPr>
          <w:rFonts w:ascii="Garamond" w:hAnsi="Garamond"/>
          <w:sz w:val="23"/>
          <w:szCs w:val="23"/>
        </w:rPr>
        <w:t>Dostarczony sprzęt musi być fabrycznie nowy, wyprodukowany nie wcześniej niż w 2021 roku, który będzie nieużywany, kompletny i wolny od wad,</w:t>
      </w:r>
    </w:p>
    <w:p w14:paraId="6040F748" w14:textId="77777777" w:rsidR="00A655B1" w:rsidRDefault="00A655B1" w:rsidP="00A655B1">
      <w:pPr>
        <w:pStyle w:val="Akapitzlist"/>
        <w:numPr>
          <w:ilvl w:val="0"/>
          <w:numId w:val="1"/>
        </w:numPr>
        <w:rPr>
          <w:rFonts w:ascii="Garamond" w:hAnsi="Garamond"/>
          <w:sz w:val="23"/>
          <w:szCs w:val="23"/>
        </w:rPr>
      </w:pPr>
      <w:r w:rsidRPr="00A655B1">
        <w:rPr>
          <w:rFonts w:ascii="Garamond" w:hAnsi="Garamond"/>
          <w:sz w:val="23"/>
          <w:szCs w:val="23"/>
        </w:rPr>
        <w:t>Dostarczony sprzęt musi mieć okablowanie, zasilacze oraz wszystkie inne komponenty, zapewniające właściwą  instalację i użytkowanie (przewody zasilające),</w:t>
      </w:r>
    </w:p>
    <w:p w14:paraId="375B80DD" w14:textId="77777777" w:rsidR="00CF18B7" w:rsidRPr="00CF18B7" w:rsidRDefault="00CF18B7" w:rsidP="00CF18B7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3"/>
          <w:szCs w:val="23"/>
        </w:rPr>
      </w:pPr>
      <w:r w:rsidRPr="00CF18B7">
        <w:rPr>
          <w:rFonts w:ascii="Garamond" w:hAnsi="Garamond" w:cs="Arial"/>
          <w:sz w:val="23"/>
          <w:szCs w:val="23"/>
        </w:rPr>
        <w:lastRenderedPageBreak/>
        <w:t>Wykonawca w terminie 3 dni od dnia podpisania umowy winien wskazać parametry oferowanego produktu w następujący sposób:</w:t>
      </w:r>
    </w:p>
    <w:p w14:paraId="4C6B73DA" w14:textId="77777777" w:rsidR="00CF18B7" w:rsidRPr="00CF18B7" w:rsidRDefault="00CF18B7" w:rsidP="00CF18B7">
      <w:pPr>
        <w:pStyle w:val="Akapitzlist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3"/>
          <w:szCs w:val="23"/>
        </w:rPr>
      </w:pPr>
      <w:r w:rsidRPr="00CF18B7">
        <w:rPr>
          <w:rFonts w:ascii="Garamond" w:hAnsi="Garamond" w:cs="Arial"/>
          <w:sz w:val="23"/>
          <w:szCs w:val="23"/>
        </w:rPr>
        <w:t xml:space="preserve">Jeżeli produkt oferowany przez Wykonawcę spełnia dany parametr, należy go potwierdzić słowem </w:t>
      </w:r>
      <w:r w:rsidRPr="00CF18B7">
        <w:rPr>
          <w:rFonts w:ascii="Garamond" w:hAnsi="Garamond" w:cs="Arial"/>
          <w:b/>
          <w:sz w:val="23"/>
          <w:szCs w:val="23"/>
        </w:rPr>
        <w:t>TAK,</w:t>
      </w:r>
    </w:p>
    <w:p w14:paraId="51485CAB" w14:textId="77777777" w:rsidR="00CF18B7" w:rsidRPr="00CF18B7" w:rsidRDefault="00CF18B7" w:rsidP="00CF18B7">
      <w:pPr>
        <w:pStyle w:val="Akapitzlist"/>
        <w:numPr>
          <w:ilvl w:val="1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3"/>
          <w:szCs w:val="23"/>
        </w:rPr>
      </w:pPr>
      <w:r w:rsidRPr="00CF18B7">
        <w:rPr>
          <w:rFonts w:ascii="Garamond" w:hAnsi="Garamond" w:cs="Arial"/>
          <w:sz w:val="23"/>
          <w:szCs w:val="23"/>
        </w:rPr>
        <w:t xml:space="preserve">Jeżeli oferowany produkt posiada wyższy parametr od wskazanego w tabeli należy </w:t>
      </w:r>
      <w:r w:rsidRPr="00CF18B7">
        <w:rPr>
          <w:rFonts w:ascii="Garamond" w:hAnsi="Garamond" w:cs="Arial"/>
          <w:b/>
          <w:sz w:val="23"/>
          <w:szCs w:val="23"/>
        </w:rPr>
        <w:t>wpisać ten parametr.</w:t>
      </w:r>
    </w:p>
    <w:p w14:paraId="6017EA3B" w14:textId="77777777" w:rsidR="001F7A0C" w:rsidRDefault="001F7A0C" w:rsidP="001F7A0C">
      <w:pPr>
        <w:pStyle w:val="Akapitzlist"/>
        <w:numPr>
          <w:ilvl w:val="0"/>
          <w:numId w:val="1"/>
        </w:numPr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Zamawiający wymaga podania parametrów sprzętu w taki sposób aby Zamawiający był w stanie stwierdzić czy zaoferowany sprzęt spełnia wymagania specyfikacji,</w:t>
      </w:r>
    </w:p>
    <w:p w14:paraId="1081B8AC" w14:textId="77777777" w:rsidR="00A655B1" w:rsidRPr="0025541A" w:rsidRDefault="001020F1" w:rsidP="00EF166D">
      <w:pPr>
        <w:pStyle w:val="Akapitzlist"/>
        <w:numPr>
          <w:ilvl w:val="0"/>
          <w:numId w:val="1"/>
        </w:numPr>
        <w:jc w:val="both"/>
        <w:rPr>
          <w:rFonts w:ascii="Garamond" w:hAnsi="Garamond"/>
          <w:sz w:val="23"/>
          <w:szCs w:val="23"/>
        </w:rPr>
      </w:pPr>
      <w:r w:rsidRPr="00CF18B7">
        <w:rPr>
          <w:rFonts w:ascii="Garamond" w:hAnsi="Garamond"/>
          <w:sz w:val="23"/>
          <w:szCs w:val="23"/>
        </w:rPr>
        <w:t>W celu potwierdzenia spełn</w:t>
      </w:r>
      <w:r w:rsidR="00EF166D" w:rsidRPr="00CF18B7">
        <w:rPr>
          <w:rFonts w:ascii="Garamond" w:hAnsi="Garamond"/>
          <w:sz w:val="23"/>
          <w:szCs w:val="23"/>
        </w:rPr>
        <w:t>ienia przez oferowane urządzanie</w:t>
      </w:r>
      <w:r w:rsidRPr="00CF18B7">
        <w:rPr>
          <w:rFonts w:ascii="Garamond" w:hAnsi="Garamond"/>
          <w:sz w:val="23"/>
          <w:szCs w:val="23"/>
        </w:rPr>
        <w:t xml:space="preserve"> wymagań zamawiające</w:t>
      </w:r>
      <w:r w:rsidR="00EF166D" w:rsidRPr="00CF18B7">
        <w:rPr>
          <w:rFonts w:ascii="Garamond" w:hAnsi="Garamond"/>
          <w:sz w:val="23"/>
          <w:szCs w:val="23"/>
        </w:rPr>
        <w:t>go określonych w załączniku nr 7</w:t>
      </w:r>
      <w:r w:rsidRPr="00CF18B7">
        <w:rPr>
          <w:rFonts w:ascii="Garamond" w:hAnsi="Garamond"/>
          <w:sz w:val="23"/>
          <w:szCs w:val="23"/>
        </w:rPr>
        <w:t xml:space="preserve"> do SWZ, </w:t>
      </w:r>
      <w:r w:rsidR="00EF166D" w:rsidRPr="00CF18B7">
        <w:rPr>
          <w:rFonts w:ascii="Garamond" w:hAnsi="Garamond"/>
          <w:b/>
          <w:sz w:val="23"/>
          <w:szCs w:val="23"/>
        </w:rPr>
        <w:t xml:space="preserve">Wykonawca w terminie 3 dni od dnia podpisania umowy winien </w:t>
      </w:r>
      <w:r w:rsidR="00CF18B7">
        <w:rPr>
          <w:rFonts w:ascii="Garamond" w:hAnsi="Garamond"/>
          <w:b/>
          <w:sz w:val="23"/>
          <w:szCs w:val="23"/>
        </w:rPr>
        <w:t xml:space="preserve">przedłożyć </w:t>
      </w:r>
      <w:r w:rsidR="00EF166D" w:rsidRPr="00CF18B7">
        <w:rPr>
          <w:rFonts w:ascii="Garamond" w:hAnsi="Garamond"/>
          <w:b/>
          <w:sz w:val="23"/>
          <w:szCs w:val="23"/>
        </w:rPr>
        <w:t xml:space="preserve">certyfikaty </w:t>
      </w:r>
      <w:r w:rsidRPr="00CF18B7">
        <w:rPr>
          <w:rFonts w:ascii="Garamond" w:hAnsi="Garamond"/>
          <w:b/>
          <w:sz w:val="23"/>
          <w:szCs w:val="23"/>
        </w:rPr>
        <w:t>urządze</w:t>
      </w:r>
      <w:r w:rsidR="00EF166D" w:rsidRPr="00CF18B7">
        <w:rPr>
          <w:rFonts w:ascii="Garamond" w:hAnsi="Garamond"/>
          <w:b/>
          <w:sz w:val="23"/>
          <w:szCs w:val="23"/>
        </w:rPr>
        <w:t>nia</w:t>
      </w:r>
      <w:r w:rsidR="0025541A">
        <w:rPr>
          <w:rFonts w:ascii="Garamond" w:hAnsi="Garamond"/>
          <w:b/>
          <w:sz w:val="23"/>
          <w:szCs w:val="23"/>
        </w:rPr>
        <w:t>, deklaracje, oświ</w:t>
      </w:r>
      <w:r w:rsidR="001F7A0C">
        <w:rPr>
          <w:rFonts w:ascii="Garamond" w:hAnsi="Garamond"/>
          <w:b/>
          <w:sz w:val="23"/>
          <w:szCs w:val="23"/>
        </w:rPr>
        <w:t>a</w:t>
      </w:r>
      <w:r w:rsidR="0025541A">
        <w:rPr>
          <w:rFonts w:ascii="Garamond" w:hAnsi="Garamond"/>
          <w:b/>
          <w:sz w:val="23"/>
          <w:szCs w:val="23"/>
        </w:rPr>
        <w:t>dczenia, tj.</w:t>
      </w:r>
    </w:p>
    <w:p w14:paraId="5B964CCA" w14:textId="77777777" w:rsidR="0025541A" w:rsidRPr="00E15ADE" w:rsidRDefault="0025541A" w:rsidP="0025541A">
      <w:pPr>
        <w:pStyle w:val="Akapitzlist"/>
        <w:numPr>
          <w:ilvl w:val="1"/>
          <w:numId w:val="13"/>
        </w:numPr>
        <w:jc w:val="both"/>
        <w:rPr>
          <w:rFonts w:ascii="Garamond" w:hAnsi="Garamond"/>
          <w:sz w:val="23"/>
          <w:szCs w:val="23"/>
        </w:rPr>
      </w:pPr>
      <w:r w:rsidRPr="00E15ADE">
        <w:rPr>
          <w:rFonts w:ascii="Garamond" w:hAnsi="Garamond"/>
          <w:sz w:val="23"/>
          <w:szCs w:val="23"/>
        </w:rPr>
        <w:t>Certyfikat ISO 9001 dla producenta sprzętu</w:t>
      </w:r>
      <w:r>
        <w:rPr>
          <w:rFonts w:ascii="Garamond" w:hAnsi="Garamond"/>
          <w:sz w:val="23"/>
          <w:szCs w:val="23"/>
        </w:rPr>
        <w:t xml:space="preserve"> lub normą równoważną,</w:t>
      </w:r>
    </w:p>
    <w:p w14:paraId="300CC4F7" w14:textId="77777777" w:rsidR="0025541A" w:rsidRPr="00E15ADE" w:rsidRDefault="0025541A" w:rsidP="0025541A">
      <w:pPr>
        <w:pStyle w:val="Akapitzlist"/>
        <w:numPr>
          <w:ilvl w:val="1"/>
          <w:numId w:val="13"/>
        </w:numPr>
        <w:jc w:val="both"/>
        <w:rPr>
          <w:rFonts w:ascii="Garamond" w:hAnsi="Garamond"/>
          <w:sz w:val="23"/>
          <w:szCs w:val="23"/>
        </w:rPr>
      </w:pPr>
      <w:r w:rsidRPr="00E15ADE">
        <w:rPr>
          <w:rFonts w:ascii="Garamond" w:hAnsi="Garamond"/>
          <w:sz w:val="23"/>
          <w:szCs w:val="23"/>
        </w:rPr>
        <w:t>Certyfikat ISO 14001 dla producenta sprzętu</w:t>
      </w:r>
      <w:r>
        <w:rPr>
          <w:rFonts w:ascii="Garamond" w:hAnsi="Garamond"/>
          <w:sz w:val="23"/>
          <w:szCs w:val="23"/>
        </w:rPr>
        <w:t xml:space="preserve"> lub normą równoważną,</w:t>
      </w:r>
    </w:p>
    <w:p w14:paraId="74ECFA90" w14:textId="77777777" w:rsidR="0025541A" w:rsidRPr="00E15ADE" w:rsidRDefault="0025541A" w:rsidP="0025541A">
      <w:pPr>
        <w:pStyle w:val="Akapitzlist"/>
        <w:numPr>
          <w:ilvl w:val="1"/>
          <w:numId w:val="13"/>
        </w:numPr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Deklaracja zgodności CE,</w:t>
      </w:r>
    </w:p>
    <w:p w14:paraId="4255676A" w14:textId="77777777" w:rsidR="0025541A" w:rsidRPr="0025541A" w:rsidRDefault="0025541A" w:rsidP="0025541A">
      <w:pPr>
        <w:pStyle w:val="Akapitzlist"/>
        <w:numPr>
          <w:ilvl w:val="1"/>
          <w:numId w:val="13"/>
        </w:numPr>
        <w:jc w:val="both"/>
        <w:rPr>
          <w:rFonts w:ascii="Garamond" w:hAnsi="Garamond"/>
          <w:sz w:val="23"/>
          <w:szCs w:val="23"/>
        </w:rPr>
      </w:pPr>
      <w:r w:rsidRPr="00E15ADE">
        <w:rPr>
          <w:rFonts w:ascii="Garamond" w:hAnsi="Garamond"/>
          <w:sz w:val="23"/>
          <w:szCs w:val="23"/>
        </w:rPr>
        <w:t xml:space="preserve">Potwierdzenie spełnienia kryteriów środowiskowych, w tym zgodności z dyrektywą </w:t>
      </w:r>
      <w:proofErr w:type="spellStart"/>
      <w:r w:rsidRPr="00E15ADE">
        <w:rPr>
          <w:rFonts w:ascii="Garamond" w:hAnsi="Garamond"/>
          <w:sz w:val="23"/>
          <w:szCs w:val="23"/>
        </w:rPr>
        <w:t>RoHS</w:t>
      </w:r>
      <w:proofErr w:type="spellEnd"/>
      <w:r w:rsidRPr="00E15ADE">
        <w:rPr>
          <w:rFonts w:ascii="Garamond" w:hAnsi="Garamond"/>
          <w:sz w:val="23"/>
          <w:szCs w:val="23"/>
        </w:rPr>
        <w:t xml:space="preserve"> Unii </w:t>
      </w:r>
      <w:r w:rsidRPr="0025541A">
        <w:rPr>
          <w:rFonts w:ascii="Garamond" w:hAnsi="Garamond"/>
          <w:sz w:val="23"/>
          <w:szCs w:val="23"/>
        </w:rPr>
        <w:t>Europejskiej o eliminacji substancji niebezpiecznych w postaci oświadczenia producenta jednostki,</w:t>
      </w:r>
    </w:p>
    <w:p w14:paraId="616D2625" w14:textId="77777777" w:rsidR="00EF166D" w:rsidRPr="0025541A" w:rsidRDefault="0025541A" w:rsidP="00EF166D">
      <w:pPr>
        <w:pStyle w:val="Akapitzlist"/>
        <w:numPr>
          <w:ilvl w:val="1"/>
          <w:numId w:val="13"/>
        </w:numPr>
        <w:jc w:val="both"/>
        <w:rPr>
          <w:rFonts w:ascii="Garamond" w:hAnsi="Garamond"/>
          <w:sz w:val="23"/>
          <w:szCs w:val="23"/>
        </w:rPr>
      </w:pPr>
      <w:r w:rsidRPr="0025541A">
        <w:rPr>
          <w:rFonts w:ascii="Garamond" w:hAnsi="Garamond"/>
          <w:sz w:val="23"/>
          <w:szCs w:val="23"/>
        </w:rPr>
        <w:t>Dokument potwierdzający, że f</w:t>
      </w:r>
      <w:r w:rsidR="00EF166D" w:rsidRPr="0025541A">
        <w:rPr>
          <w:rFonts w:ascii="Garamond" w:hAnsi="Garamond"/>
          <w:sz w:val="23"/>
          <w:szCs w:val="23"/>
        </w:rPr>
        <w:t>irma serwisująca posiada ISO 9001: 2015 na świadczenie</w:t>
      </w:r>
      <w:r w:rsidRPr="0025541A">
        <w:rPr>
          <w:rFonts w:ascii="Garamond" w:hAnsi="Garamond"/>
          <w:sz w:val="23"/>
          <w:szCs w:val="23"/>
        </w:rPr>
        <w:t xml:space="preserve"> usług serwisowych oraz posiada</w:t>
      </w:r>
      <w:r w:rsidR="00EF166D" w:rsidRPr="0025541A">
        <w:rPr>
          <w:rFonts w:ascii="Garamond" w:hAnsi="Garamond"/>
          <w:sz w:val="23"/>
          <w:szCs w:val="23"/>
        </w:rPr>
        <w:t xml:space="preserve"> a</w:t>
      </w:r>
      <w:r w:rsidRPr="0025541A">
        <w:rPr>
          <w:rFonts w:ascii="Garamond" w:hAnsi="Garamond"/>
          <w:sz w:val="23"/>
          <w:szCs w:val="23"/>
        </w:rPr>
        <w:t>utoryzacje producenta komputera,</w:t>
      </w:r>
    </w:p>
    <w:p w14:paraId="335D5513" w14:textId="77777777" w:rsidR="00EF166D" w:rsidRDefault="00EF166D" w:rsidP="00EF166D">
      <w:pPr>
        <w:pStyle w:val="Akapitzlist"/>
        <w:numPr>
          <w:ilvl w:val="1"/>
          <w:numId w:val="13"/>
        </w:numPr>
        <w:jc w:val="both"/>
        <w:rPr>
          <w:rFonts w:ascii="Garamond" w:hAnsi="Garamond"/>
          <w:sz w:val="23"/>
          <w:szCs w:val="23"/>
        </w:rPr>
      </w:pPr>
      <w:r w:rsidRPr="0025541A">
        <w:rPr>
          <w:rFonts w:ascii="Garamond" w:hAnsi="Garamond"/>
          <w:sz w:val="23"/>
          <w:szCs w:val="23"/>
        </w:rPr>
        <w:t xml:space="preserve">Oświadczenie producenta, że w przypadku nie wywiązywania się z obowiązków gwarancyjnych </w:t>
      </w:r>
      <w:r w:rsidR="0025541A" w:rsidRPr="0025541A">
        <w:rPr>
          <w:rFonts w:ascii="Garamond" w:hAnsi="Garamond"/>
          <w:sz w:val="23"/>
          <w:szCs w:val="23"/>
        </w:rPr>
        <w:t>Wykonawcy</w:t>
      </w:r>
      <w:r w:rsidRPr="0025541A">
        <w:rPr>
          <w:rFonts w:ascii="Garamond" w:hAnsi="Garamond"/>
          <w:sz w:val="23"/>
          <w:szCs w:val="23"/>
        </w:rPr>
        <w:t xml:space="preserve"> lub firmy serwisującej, przejmie na siebie wszelkie z</w:t>
      </w:r>
      <w:r w:rsidR="001F7A0C">
        <w:rPr>
          <w:rFonts w:ascii="Garamond" w:hAnsi="Garamond"/>
          <w:sz w:val="23"/>
          <w:szCs w:val="23"/>
        </w:rPr>
        <w:t>obowiązania związane z serwisem,</w:t>
      </w:r>
    </w:p>
    <w:p w14:paraId="1E958881" w14:textId="77777777" w:rsidR="001F7A0C" w:rsidRPr="001F7A0C" w:rsidRDefault="001F7A0C" w:rsidP="001F7A0C">
      <w:pPr>
        <w:pStyle w:val="Akapitzlist"/>
        <w:numPr>
          <w:ilvl w:val="1"/>
          <w:numId w:val="13"/>
        </w:numPr>
        <w:rPr>
          <w:rFonts w:ascii="Garamond" w:hAnsi="Garamond"/>
          <w:sz w:val="23"/>
          <w:szCs w:val="23"/>
        </w:rPr>
      </w:pPr>
      <w:r w:rsidRPr="001F7A0C">
        <w:rPr>
          <w:rFonts w:ascii="Garamond" w:hAnsi="Garamond"/>
          <w:sz w:val="23"/>
          <w:szCs w:val="23"/>
        </w:rPr>
        <w:t xml:space="preserve">Wydruk przeprowadzonego testu – dot. czasu pracy na baterii minimum 380 minut  potwierdzony przeprowadzonym testem </w:t>
      </w:r>
      <w:proofErr w:type="spellStart"/>
      <w:r w:rsidRPr="001F7A0C">
        <w:rPr>
          <w:rFonts w:ascii="Garamond" w:hAnsi="Garamond"/>
          <w:sz w:val="23"/>
          <w:szCs w:val="23"/>
        </w:rPr>
        <w:t>MobileMark</w:t>
      </w:r>
      <w:proofErr w:type="spellEnd"/>
      <w:r w:rsidRPr="001F7A0C">
        <w:rPr>
          <w:rFonts w:ascii="Garamond" w:hAnsi="Garamond"/>
          <w:sz w:val="23"/>
          <w:szCs w:val="23"/>
        </w:rPr>
        <w:t xml:space="preserve"> 25 Battery Life,</w:t>
      </w:r>
    </w:p>
    <w:p w14:paraId="69A28518" w14:textId="77777777" w:rsidR="001F7A0C" w:rsidRPr="0025541A" w:rsidRDefault="001F7A0C" w:rsidP="001F7A0C">
      <w:pPr>
        <w:pStyle w:val="Akapitzlist"/>
        <w:numPr>
          <w:ilvl w:val="1"/>
          <w:numId w:val="13"/>
        </w:numPr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Potwierdzenie</w:t>
      </w:r>
      <w:r w:rsidRPr="001F7A0C">
        <w:rPr>
          <w:rFonts w:ascii="Garamond" w:hAnsi="Garamond"/>
          <w:sz w:val="23"/>
          <w:szCs w:val="23"/>
        </w:rPr>
        <w:t xml:space="preserve"> spełnienia wymagań </w:t>
      </w:r>
      <w:r>
        <w:rPr>
          <w:rFonts w:ascii="Garamond" w:hAnsi="Garamond"/>
          <w:sz w:val="23"/>
          <w:szCs w:val="23"/>
        </w:rPr>
        <w:t xml:space="preserve">dot. wydajności, o których mowa w pkt. 4 tabeli - </w:t>
      </w:r>
      <w:r w:rsidRPr="001F7A0C">
        <w:rPr>
          <w:rFonts w:ascii="Garamond" w:hAnsi="Garamond"/>
          <w:sz w:val="23"/>
          <w:szCs w:val="23"/>
        </w:rPr>
        <w:t>wydruk raportu z oprogramowania testującego.</w:t>
      </w:r>
    </w:p>
    <w:p w14:paraId="1AD8C775" w14:textId="77777777" w:rsidR="00EB21B4" w:rsidRPr="00573A62" w:rsidRDefault="00EB21B4" w:rsidP="00EB21B4">
      <w:pPr>
        <w:keepNext/>
        <w:widowControl w:val="0"/>
        <w:numPr>
          <w:ilvl w:val="0"/>
          <w:numId w:val="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 w:rsidRPr="00573A62">
        <w:rPr>
          <w:rFonts w:ascii="Garamond" w:eastAsia="Lucida Sans Unicode" w:hAnsi="Garamond"/>
          <w:iCs/>
          <w:sz w:val="23"/>
          <w:szCs w:val="23"/>
        </w:rPr>
        <w:t>Wszystkie użyte w dokumentach zamówienia wskazania znaków towarowych, patentów lub pochodzenia, źródła lub szczególnego procesu, który charakteryzuje produkty lub usługi dostarczane przez konkretnego wykonawcę są podane przykładowo i określają jedynie minimalne, oczekiwane parametry jakościowe oraz wymagany standard. Jeśli w opisie przedmiotu zamówienia zostały użyte ww. wskazania należy traktować je, jako propozycję i towarzyszy im zapis „lub równoważny”. Zamawiający dopuszcza zastosowanie równoważnych urządzeń w stosunku do opisanych w opisie przedmiotu zamówienia z zachowaniem tych samych lub lepszych standardów technicznych, technologicznych i jakościowych. Ponadto zamienne urządzenia przyjęte do wyceny winny spełn</w:t>
      </w:r>
      <w:r>
        <w:rPr>
          <w:rFonts w:ascii="Garamond" w:eastAsia="Lucida Sans Unicode" w:hAnsi="Garamond"/>
          <w:iCs/>
          <w:sz w:val="23"/>
          <w:szCs w:val="23"/>
        </w:rPr>
        <w:t>iać funkcję, jakiej mają służyć.</w:t>
      </w:r>
    </w:p>
    <w:p w14:paraId="69A7AFDF" w14:textId="269D6F05" w:rsidR="008A3014" w:rsidRDefault="00EB21B4" w:rsidP="008A3014">
      <w:pPr>
        <w:keepNext/>
        <w:widowControl w:val="0"/>
        <w:numPr>
          <w:ilvl w:val="0"/>
          <w:numId w:val="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 w:rsidRPr="00573A62">
        <w:rPr>
          <w:rFonts w:ascii="Garamond" w:eastAsia="Lucida Sans Unicode" w:hAnsi="Garamond"/>
          <w:iCs/>
          <w:sz w:val="23"/>
          <w:szCs w:val="23"/>
        </w:rPr>
        <w:t>Zgodnie z art. 101 ust. 4 ustawy PZP, Zamawiający opisując przedmiot zamówienia przez odniesienie do norm, ocen technicznych, specyfikacji technicznych i systemów referencji technicznych, o których mowa w art. 100 ust. 1 pkt. 2 oraz ust. 3 ustawy PZP wskazuje, iż dopuszcza rozwiązania równoważne opisywanym w przedmiocie zamówienia. Ilekroć w opisie przedmiotu zamówienia posłużono się wskazanymi odniesieniami Zamawiający po przedmiotowym wskazaniu dodaje</w:t>
      </w:r>
      <w:r>
        <w:rPr>
          <w:rFonts w:ascii="Garamond" w:eastAsia="Lucida Sans Unicode" w:hAnsi="Garamond"/>
          <w:iCs/>
          <w:sz w:val="23"/>
          <w:szCs w:val="23"/>
        </w:rPr>
        <w:t xml:space="preserve"> sformułowanie „lub równoważny".</w:t>
      </w:r>
    </w:p>
    <w:p w14:paraId="00B8CB77" w14:textId="4C6253FE" w:rsidR="008A3014" w:rsidRDefault="008A3014">
      <w:pPr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br w:type="page"/>
      </w:r>
    </w:p>
    <w:p w14:paraId="2664BD77" w14:textId="77777777" w:rsidR="008A3014" w:rsidRPr="00D62580" w:rsidRDefault="008A3014" w:rsidP="008A3014">
      <w:pPr>
        <w:rPr>
          <w:rFonts w:ascii="Garamond" w:hAnsi="Garamond"/>
          <w:b/>
          <w:sz w:val="23"/>
          <w:szCs w:val="23"/>
        </w:rPr>
      </w:pPr>
      <w:r w:rsidRPr="00D62580">
        <w:rPr>
          <w:rFonts w:ascii="Garamond" w:hAnsi="Garamond"/>
          <w:b/>
          <w:sz w:val="23"/>
          <w:szCs w:val="23"/>
        </w:rPr>
        <w:lastRenderedPageBreak/>
        <w:t xml:space="preserve">*Równoważność dla Systemu operacyjnego Microsoft Windows: </w:t>
      </w:r>
    </w:p>
    <w:p w14:paraId="4D4D7E89" w14:textId="01C55168" w:rsidR="008A3014" w:rsidRPr="00D62580" w:rsidRDefault="008A3014" w:rsidP="008A3014">
      <w:pPr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System operacyjny klasy PC musi spełniać następujące wymagania poprzez wbudowane mechanizmy, bez użycia dodatkowych aplikacji: </w:t>
      </w:r>
    </w:p>
    <w:p w14:paraId="30FC3386" w14:textId="43961700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>Obsługa programów biurowych</w:t>
      </w:r>
      <w:r w:rsidR="009F536D" w:rsidRPr="00D62580">
        <w:rPr>
          <w:rFonts w:ascii="Garamond" w:hAnsi="Garamond"/>
          <w:sz w:val="23"/>
          <w:szCs w:val="23"/>
        </w:rPr>
        <w:t xml:space="preserve"> – edytor tekstów, arkusz kalkulacyjny, program do prezentacji</w:t>
      </w:r>
      <w:r w:rsidRPr="00D62580">
        <w:rPr>
          <w:rFonts w:ascii="Garamond" w:hAnsi="Garamond"/>
          <w:sz w:val="23"/>
          <w:szCs w:val="23"/>
        </w:rPr>
        <w:t>;</w:t>
      </w:r>
    </w:p>
    <w:p w14:paraId="565168C8" w14:textId="4D51222E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Możliwość dokonywania aktualizacji i poprawek systemu przez Internet; </w:t>
      </w:r>
    </w:p>
    <w:p w14:paraId="0C2D96FA" w14:textId="4433FAC8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Możliwość dokonywania uaktualnień sterowników urządzeń przez Internet – witrynę producenta systemu; </w:t>
      </w:r>
    </w:p>
    <w:p w14:paraId="4C05B1E3" w14:textId="0C775F79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Darmowe aktualizacje w ramach wersji systemu operacyjnego przez Internet (niezbędne aktualizacje, poprawki, biuletyny bezpieczeństwa muszą być dostarczane bez dodatkowych opłat); </w:t>
      </w:r>
    </w:p>
    <w:p w14:paraId="11862CBB" w14:textId="285D3AE5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Internetowa aktualizacja zapewniona w języku polskim; </w:t>
      </w:r>
    </w:p>
    <w:p w14:paraId="636EBE8C" w14:textId="75C5016A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Wbudowana zapora internetowa (firewall) dla ochrony połączeń internetowych; zintegrowana z systemem konsola do zarządzania ustawieniami zapory i regułami IP v4 i v6; </w:t>
      </w:r>
    </w:p>
    <w:p w14:paraId="2A90FF0A" w14:textId="3B2B8525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Zlokalizowane w języku polskim, co najmniej następujące elementy: menu, odtwarzacz multimediów, pomoc, komunikaty systemowe; </w:t>
      </w:r>
    </w:p>
    <w:p w14:paraId="1794F7FB" w14:textId="676975A1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Wsparcie dla większości powszechnie używanych urządzeń peryferyjnych (drukarek, urządzeń sieciowych, standardów USB, </w:t>
      </w:r>
      <w:proofErr w:type="spellStart"/>
      <w:r w:rsidRPr="00D62580">
        <w:rPr>
          <w:rFonts w:ascii="Garamond" w:hAnsi="Garamond"/>
          <w:sz w:val="23"/>
          <w:szCs w:val="23"/>
        </w:rPr>
        <w:t>Plug&amp;Play</w:t>
      </w:r>
      <w:proofErr w:type="spellEnd"/>
      <w:r w:rsidRPr="00D62580">
        <w:rPr>
          <w:rFonts w:ascii="Garamond" w:hAnsi="Garamond"/>
          <w:sz w:val="23"/>
          <w:szCs w:val="23"/>
        </w:rPr>
        <w:t>, Wi-Fi);</w:t>
      </w:r>
    </w:p>
    <w:p w14:paraId="48FA0763" w14:textId="0C484240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>Interfejs użytkownika działający w trybie graficznym z elementami 3D, zintegrowana z interfejsem użytkownika interaktywna część pulpitu służącą do uruchamiania aplikacji, które użytkownik może dowolnie wymieniać i pobrać ze strony producenta;</w:t>
      </w:r>
    </w:p>
    <w:p w14:paraId="3AFA4B70" w14:textId="281F1891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>Zabezpieczony hasłem dostęp do systemu, konta i profile użytkowników; praca systemu w trybie ochrony kont użytkowników;</w:t>
      </w:r>
    </w:p>
    <w:p w14:paraId="2F2CE5CC" w14:textId="61433BB1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lokalnych; </w:t>
      </w:r>
    </w:p>
    <w:p w14:paraId="6878A257" w14:textId="4523C75E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>Zintegrowane z systemem operacyjnym narzędzia zwalczające złośliwe oprogramowanie; aktualizacje dostępne u producenta nieodpłatnie bez ograniczeń czasowych;</w:t>
      </w:r>
    </w:p>
    <w:p w14:paraId="76F8DEA2" w14:textId="1C04AE60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Wbudowany system pomocy w języku polskim; </w:t>
      </w:r>
    </w:p>
    <w:p w14:paraId="4481F6CB" w14:textId="123829B9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Możliwość przystosowania stanowiska dla osób niepełnosprawnych (np. słabo widzących); </w:t>
      </w:r>
    </w:p>
    <w:p w14:paraId="48E5B305" w14:textId="0209460F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Rozbudowane polityki bezpieczeństwa – polityki dla systemu operacyjnego i dla wskazanych aplikacji; </w:t>
      </w:r>
    </w:p>
    <w:p w14:paraId="2F11A886" w14:textId="52B3D9CF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>System posiada narzędzia służące do administracji, do wykonywania kopii zapasowych i ich odtwarzania (również do wybranych punktów przywracania);</w:t>
      </w:r>
    </w:p>
    <w:p w14:paraId="537AF11F" w14:textId="4A0CCBC2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Wsparcie dla Java i .NET Framework 2.0, 3.0, 4.5 – możliwość uruchomienia aplikacji działających we wskazanych środowiskach; </w:t>
      </w:r>
    </w:p>
    <w:p w14:paraId="2E81274D" w14:textId="563EED2F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Wsparcie dla JScript i </w:t>
      </w:r>
      <w:proofErr w:type="spellStart"/>
      <w:r w:rsidRPr="00D62580">
        <w:rPr>
          <w:rFonts w:ascii="Garamond" w:hAnsi="Garamond"/>
          <w:sz w:val="23"/>
          <w:szCs w:val="23"/>
        </w:rPr>
        <w:t>VBScript</w:t>
      </w:r>
      <w:proofErr w:type="spellEnd"/>
      <w:r w:rsidRPr="00D62580">
        <w:rPr>
          <w:rFonts w:ascii="Garamond" w:hAnsi="Garamond"/>
          <w:sz w:val="23"/>
          <w:szCs w:val="23"/>
        </w:rPr>
        <w:t xml:space="preserve"> – możliwość uruchamiania interpretera poleceń; </w:t>
      </w:r>
    </w:p>
    <w:p w14:paraId="2BCD842C" w14:textId="086E500D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Rozwiązanie służące do automatycznego zbudowania obrazu systemu wraz z aplikacjami; </w:t>
      </w:r>
    </w:p>
    <w:p w14:paraId="0654659A" w14:textId="1434EA91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Graficzne środowisko instalacji i konfiguracji; </w:t>
      </w:r>
    </w:p>
    <w:p w14:paraId="6ECA81B6" w14:textId="27649AD1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Transakcyjny system plików pozwalający na stosowanie przydziałów na dysku dla użytkowników oraz zapewniający większą niezawodność i pozwalający tworzyć kopie zapasowe; </w:t>
      </w:r>
    </w:p>
    <w:p w14:paraId="69DF08DE" w14:textId="4F2DDD41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Zarządzanie kontami użytkowników oraz drukarkami; </w:t>
      </w:r>
    </w:p>
    <w:p w14:paraId="2C642044" w14:textId="6ADB1880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Oprogramowanie dla tworzenia kopii zapasowych (Backup); automatyczne wykonywanie kopii plików z możliwością automatycznego przywrócenia wersji wcześniejszej; </w:t>
      </w:r>
    </w:p>
    <w:p w14:paraId="18368E99" w14:textId="73B99BED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 xml:space="preserve">Możliwość przywracania plików systemowych; </w:t>
      </w:r>
    </w:p>
    <w:p w14:paraId="00093869" w14:textId="4151BCC3" w:rsidR="008A3014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>Wsparcie dla architektury 64 bitowej;</w:t>
      </w:r>
    </w:p>
    <w:p w14:paraId="0B652D78" w14:textId="469E9F80" w:rsidR="00EF166D" w:rsidRPr="00D62580" w:rsidRDefault="008A3014" w:rsidP="008A3014">
      <w:pPr>
        <w:pStyle w:val="Akapitzlist"/>
        <w:numPr>
          <w:ilvl w:val="2"/>
          <w:numId w:val="15"/>
        </w:numPr>
        <w:ind w:left="284" w:hanging="218"/>
        <w:rPr>
          <w:rFonts w:ascii="Garamond" w:hAnsi="Garamond"/>
          <w:sz w:val="23"/>
          <w:szCs w:val="23"/>
        </w:rPr>
      </w:pPr>
      <w:r w:rsidRPr="00D62580">
        <w:rPr>
          <w:rFonts w:ascii="Garamond" w:hAnsi="Garamond"/>
          <w:sz w:val="23"/>
          <w:szCs w:val="23"/>
        </w:rPr>
        <w:t>Zamawiający nie dopuszcza możliwości instalacji dodatkowych narzędzi emulujących działanie systemów.</w:t>
      </w:r>
    </w:p>
    <w:sectPr w:rsidR="00EF166D" w:rsidRPr="00D62580" w:rsidSect="00770AE7">
      <w:headerReference w:type="first" r:id="rId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7A2768" w14:textId="77777777" w:rsidR="00E77286" w:rsidRDefault="00E77286" w:rsidP="00C023EF">
      <w:pPr>
        <w:spacing w:after="0" w:line="240" w:lineRule="auto"/>
      </w:pPr>
      <w:r>
        <w:separator/>
      </w:r>
    </w:p>
  </w:endnote>
  <w:endnote w:type="continuationSeparator" w:id="0">
    <w:p w14:paraId="00AF8E12" w14:textId="77777777" w:rsidR="00E77286" w:rsidRDefault="00E77286" w:rsidP="00C02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05AF58" w14:textId="77777777" w:rsidR="00E77286" w:rsidRDefault="00E77286" w:rsidP="00C023EF">
      <w:pPr>
        <w:spacing w:after="0" w:line="240" w:lineRule="auto"/>
      </w:pPr>
      <w:r>
        <w:separator/>
      </w:r>
    </w:p>
  </w:footnote>
  <w:footnote w:type="continuationSeparator" w:id="0">
    <w:p w14:paraId="7F9A6C1B" w14:textId="77777777" w:rsidR="00E77286" w:rsidRDefault="00E77286" w:rsidP="00C02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25363" w14:textId="77777777" w:rsidR="003818C4" w:rsidRDefault="003818C4">
    <w:pPr>
      <w:pStyle w:val="Nagwek"/>
    </w:pPr>
    <w:r w:rsidRPr="00851DF4">
      <w:rPr>
        <w:noProof/>
        <w:lang w:eastAsia="pl-PL"/>
      </w:rPr>
      <w:drawing>
        <wp:inline distT="0" distB="0" distL="0" distR="0" wp14:anchorId="22B3E841" wp14:editId="6AE1D675">
          <wp:extent cx="5760720" cy="798830"/>
          <wp:effectExtent l="0" t="0" r="0" b="1270"/>
          <wp:docPr id="2" name="Obraz 2" descr="C:\Users\joanna.krajewska\Documents\ASIA DOKUMENTY\Zamówienia publiczne\Przetargi 2022\5 - Dostawa komputerów PPGR\FE POPC_barwy RP_EFRR\POLSKI\poziom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joanna.krajewska\Documents\ASIA DOKUMENTY\Zamówienia publiczne\Przetargi 2022\5 - Dostawa komputerów PPGR\FE POPC_barwy RP_EFRR\POLSKI\poziom\FE_POPC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8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B3CB1"/>
    <w:multiLevelType w:val="hybridMultilevel"/>
    <w:tmpl w:val="3D6A9D30"/>
    <w:lvl w:ilvl="0" w:tplc="940C2C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A3D90"/>
    <w:multiLevelType w:val="hybridMultilevel"/>
    <w:tmpl w:val="0602C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F628B"/>
    <w:multiLevelType w:val="hybridMultilevel"/>
    <w:tmpl w:val="EDD6C8F0"/>
    <w:lvl w:ilvl="0" w:tplc="940C2C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C11E7"/>
    <w:multiLevelType w:val="hybridMultilevel"/>
    <w:tmpl w:val="D728B23E"/>
    <w:lvl w:ilvl="0" w:tplc="E65E56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515DEA"/>
    <w:multiLevelType w:val="hybridMultilevel"/>
    <w:tmpl w:val="226E2E28"/>
    <w:lvl w:ilvl="0" w:tplc="940C2C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A64E2E"/>
    <w:multiLevelType w:val="hybridMultilevel"/>
    <w:tmpl w:val="E02C91C4"/>
    <w:lvl w:ilvl="0" w:tplc="E65E56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2185200">
      <w:numFmt w:val="bullet"/>
      <w:lvlText w:val="•"/>
      <w:lvlJc w:val="left"/>
      <w:pPr>
        <w:ind w:left="2685" w:hanging="705"/>
      </w:pPr>
      <w:rPr>
        <w:rFonts w:ascii="Garamond" w:eastAsiaTheme="minorHAnsi" w:hAnsi="Garamond" w:cstheme="minorBid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E4F74"/>
    <w:multiLevelType w:val="multilevel"/>
    <w:tmpl w:val="AF16571C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91" w:hanging="708"/>
      </w:pPr>
      <w:rPr>
        <w:color w:val="2E74B5" w:themeColor="accent1" w:themeShade="BF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99" w:hanging="708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7" w:hanging="70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5" w:hanging="708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23" w:hanging="708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31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9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47" w:hanging="708"/>
      </w:pPr>
    </w:lvl>
  </w:abstractNum>
  <w:abstractNum w:abstractNumId="7" w15:restartNumberingAfterBreak="0">
    <w:nsid w:val="506504C8"/>
    <w:multiLevelType w:val="hybridMultilevel"/>
    <w:tmpl w:val="221CFF1E"/>
    <w:lvl w:ilvl="0" w:tplc="7DDAB2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09F2EB5"/>
    <w:multiLevelType w:val="hybridMultilevel"/>
    <w:tmpl w:val="5A4223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B4E123D"/>
    <w:multiLevelType w:val="hybridMultilevel"/>
    <w:tmpl w:val="E27E8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706FB"/>
    <w:multiLevelType w:val="hybridMultilevel"/>
    <w:tmpl w:val="D2CA4182"/>
    <w:lvl w:ilvl="0" w:tplc="7DDAB2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CC20E2"/>
    <w:multiLevelType w:val="hybridMultilevel"/>
    <w:tmpl w:val="68F27EA4"/>
    <w:lvl w:ilvl="0" w:tplc="940C2C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1B71E9"/>
    <w:multiLevelType w:val="hybridMultilevel"/>
    <w:tmpl w:val="ACFA6112"/>
    <w:lvl w:ilvl="0" w:tplc="940C2C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4028F"/>
    <w:multiLevelType w:val="hybridMultilevel"/>
    <w:tmpl w:val="963C0EC2"/>
    <w:lvl w:ilvl="0" w:tplc="80302E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D12663"/>
    <w:multiLevelType w:val="multilevel"/>
    <w:tmpl w:val="DECCE00A"/>
    <w:lvl w:ilvl="0">
      <w:start w:val="1"/>
      <w:numFmt w:val="decimal"/>
      <w:lvlText w:val="4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%2)"/>
      <w:lvlJc w:val="left"/>
      <w:pPr>
        <w:ind w:left="2137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2"/>
  </w:num>
  <w:num w:numId="5">
    <w:abstractNumId w:val="4"/>
  </w:num>
  <w:num w:numId="6">
    <w:abstractNumId w:val="11"/>
  </w:num>
  <w:num w:numId="7">
    <w:abstractNumId w:val="12"/>
  </w:num>
  <w:num w:numId="8">
    <w:abstractNumId w:val="1"/>
  </w:num>
  <w:num w:numId="9">
    <w:abstractNumId w:val="8"/>
  </w:num>
  <w:num w:numId="10">
    <w:abstractNumId w:val="6"/>
  </w:num>
  <w:num w:numId="11">
    <w:abstractNumId w:val="13"/>
  </w:num>
  <w:num w:numId="12">
    <w:abstractNumId w:val="10"/>
  </w:num>
  <w:num w:numId="13">
    <w:abstractNumId w:val="3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5C"/>
    <w:rsid w:val="000010CB"/>
    <w:rsid w:val="000A3F16"/>
    <w:rsid w:val="001020F1"/>
    <w:rsid w:val="001F7A0C"/>
    <w:rsid w:val="0025541A"/>
    <w:rsid w:val="002629BE"/>
    <w:rsid w:val="002B63E2"/>
    <w:rsid w:val="00322BCC"/>
    <w:rsid w:val="003818C4"/>
    <w:rsid w:val="0044186F"/>
    <w:rsid w:val="00456811"/>
    <w:rsid w:val="004B4650"/>
    <w:rsid w:val="004F30EE"/>
    <w:rsid w:val="0056655C"/>
    <w:rsid w:val="005F7458"/>
    <w:rsid w:val="00686253"/>
    <w:rsid w:val="007441B2"/>
    <w:rsid w:val="00770AE7"/>
    <w:rsid w:val="00807C4F"/>
    <w:rsid w:val="008754ED"/>
    <w:rsid w:val="008A3014"/>
    <w:rsid w:val="008C31F9"/>
    <w:rsid w:val="008D2A06"/>
    <w:rsid w:val="009B1D29"/>
    <w:rsid w:val="009E4E95"/>
    <w:rsid w:val="009F536D"/>
    <w:rsid w:val="00A11082"/>
    <w:rsid w:val="00A3197D"/>
    <w:rsid w:val="00A64D37"/>
    <w:rsid w:val="00A655B1"/>
    <w:rsid w:val="00AC0D08"/>
    <w:rsid w:val="00AE2B4E"/>
    <w:rsid w:val="00B41349"/>
    <w:rsid w:val="00C023EF"/>
    <w:rsid w:val="00C9634C"/>
    <w:rsid w:val="00CD6D25"/>
    <w:rsid w:val="00CF18B7"/>
    <w:rsid w:val="00D16A30"/>
    <w:rsid w:val="00D61EB7"/>
    <w:rsid w:val="00D62580"/>
    <w:rsid w:val="00DA2549"/>
    <w:rsid w:val="00DF2DB9"/>
    <w:rsid w:val="00DF6662"/>
    <w:rsid w:val="00E15ADE"/>
    <w:rsid w:val="00E46DE4"/>
    <w:rsid w:val="00E77286"/>
    <w:rsid w:val="00EB21B4"/>
    <w:rsid w:val="00EC24A4"/>
    <w:rsid w:val="00EE3E06"/>
    <w:rsid w:val="00EF0078"/>
    <w:rsid w:val="00EF166D"/>
    <w:rsid w:val="00F13512"/>
    <w:rsid w:val="00F56385"/>
    <w:rsid w:val="00F635E6"/>
    <w:rsid w:val="00F8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D4654"/>
  <w15:chartTrackingRefBased/>
  <w15:docId w15:val="{6F0262BC-2105-4A8A-8E6B-C963A485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2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23EF"/>
  </w:style>
  <w:style w:type="paragraph" w:styleId="Stopka">
    <w:name w:val="footer"/>
    <w:basedOn w:val="Normalny"/>
    <w:link w:val="StopkaZnak"/>
    <w:uiPriority w:val="99"/>
    <w:unhideWhenUsed/>
    <w:rsid w:val="00C02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23EF"/>
  </w:style>
  <w:style w:type="paragraph" w:customStyle="1" w:styleId="Normalny1">
    <w:name w:val="Normalny1"/>
    <w:basedOn w:val="Normalny"/>
    <w:rsid w:val="00C023E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99"/>
    <w:qFormat/>
    <w:rsid w:val="00C023EF"/>
    <w:pPr>
      <w:ind w:left="720"/>
      <w:contextualSpacing/>
    </w:pPr>
  </w:style>
  <w:style w:type="table" w:styleId="Tabela-Siatka">
    <w:name w:val="Table Grid"/>
    <w:basedOn w:val="Standardowy"/>
    <w:uiPriority w:val="59"/>
    <w:rsid w:val="00C023EF"/>
    <w:pPr>
      <w:suppressAutoHyphens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1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0C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0A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0A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0A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0A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0A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D6551-AAC1-42C7-9C19-CCA155B8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1771</Words>
  <Characters>10632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Krajewska</dc:creator>
  <cp:keywords/>
  <dc:description/>
  <cp:lastModifiedBy>Joanna</cp:lastModifiedBy>
  <cp:revision>2</cp:revision>
  <cp:lastPrinted>2022-04-21T12:51:00Z</cp:lastPrinted>
  <dcterms:created xsi:type="dcterms:W3CDTF">2022-06-29T05:14:00Z</dcterms:created>
  <dcterms:modified xsi:type="dcterms:W3CDTF">2022-06-29T05:14:00Z</dcterms:modified>
</cp:coreProperties>
</file>