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5A8E0" w14:textId="53851419" w:rsidR="005D0BFC" w:rsidRDefault="005D0BFC" w:rsidP="005D0BFC">
      <w:pPr>
        <w:jc w:val="both"/>
      </w:pPr>
      <w:r>
        <w:t xml:space="preserve">Kierownik Jednostki Samorządu Terytorialnego (dalej JST) - w rozumieniu art. 33 ust. 3 Ustawy z dnia 8 marca 1990 r. o samorządzie gminnym  (tj. Dz. U. z 2022 r. poz. 559 , 583) </w:t>
      </w:r>
    </w:p>
    <w:p w14:paraId="201DC2F1" w14:textId="77777777" w:rsidR="005D0BFC" w:rsidRDefault="005D0BFC" w:rsidP="005D0BFC">
      <w:pPr>
        <w:jc w:val="both"/>
      </w:pPr>
    </w:p>
    <w:p w14:paraId="728D2ACC" w14:textId="66993F49" w:rsidR="005D0BFC" w:rsidRDefault="005D0BFC" w:rsidP="005D0BFC">
      <w:pPr>
        <w:jc w:val="both"/>
      </w:pPr>
      <w:r>
        <w:t>Dane Podmiotu wnoszącego petycję znajdują się poniżej oraz w załączonym pliku sygnowanym kwalifikowanym podpisem elektronicznym - stosownie do dyspozycji Ustawy z dnia 5 września 2016 r. o usługach zaufania oraz identyfikacji elektronicznej (</w:t>
      </w:r>
      <w:proofErr w:type="spellStart"/>
      <w:r>
        <w:t>t.j</w:t>
      </w:r>
      <w:proofErr w:type="spellEnd"/>
      <w:r>
        <w:t xml:space="preserve">. Dz. U. z 2019 r. poz. 162, 1590)  oraz przepisów art. 4 ust. 5 Ustawy o petycjach ( tj. Dz.U. 2018 poz. 870)  </w:t>
      </w:r>
    </w:p>
    <w:p w14:paraId="2CAFD284" w14:textId="28F9B69F" w:rsidR="005D0BFC" w:rsidRDefault="005D0BFC" w:rsidP="005D0BFC">
      <w:pPr>
        <w:jc w:val="both"/>
      </w:pPr>
      <w:r>
        <w:t>Data dostarczenia  zgodna z dyspozycją art. 61 pkt. 2 Ustawy Kodeks Cywilny (</w:t>
      </w:r>
      <w:proofErr w:type="spellStart"/>
      <w:r>
        <w:t>t.j</w:t>
      </w:r>
      <w:proofErr w:type="spellEnd"/>
      <w:r>
        <w:t xml:space="preserve">. Dz. U. z 2020 r. poz. 1740) </w:t>
      </w:r>
    </w:p>
    <w:p w14:paraId="7089C656" w14:textId="008153D0" w:rsidR="005D0BFC" w:rsidRDefault="005D0BFC" w:rsidP="005D0BFC">
      <w:pPr>
        <w:jc w:val="both"/>
      </w:pPr>
      <w:r>
        <w:t>Adresatem Wniosku/Petycji* - jest Organ  ujawniony w komparycji - jednoznacznie identyfikowalny  za pośrednictwem adresu e-mail pod którym odebrano niniejszy wniosek/petycję. Rzeczony adres e-mail uzyskano z Biuletynu Informacji Publicznej Urzędu.</w:t>
      </w:r>
    </w:p>
    <w:p w14:paraId="708AB319" w14:textId="46C4A384" w:rsidR="005D0BFC" w:rsidRDefault="005D0BFC" w:rsidP="005D0BFC">
      <w:pPr>
        <w:jc w:val="both"/>
      </w:pPr>
      <w:r>
        <w:t>W razie wątpliwości co do trybu jaki należy zastosować do naszego pisma - wnosimy o bezwzględne zastosowanie dyspozycji art. 222 Ustawy z dnia 14 czerwca 1960 r. Kodeks postępowania administracyjnego (</w:t>
      </w:r>
      <w:proofErr w:type="spellStart"/>
      <w:r>
        <w:t>t.j</w:t>
      </w:r>
      <w:proofErr w:type="spellEnd"/>
      <w:r>
        <w:t xml:space="preserve">. Dz. U. z 2021 r. poz. 735 , 2052) </w:t>
      </w:r>
    </w:p>
    <w:p w14:paraId="3822637B" w14:textId="3D4066B5" w:rsidR="005D0BFC" w:rsidRDefault="005D0BFC" w:rsidP="005D0BFC">
      <w:pPr>
        <w:jc w:val="both"/>
      </w:pPr>
      <w:r>
        <w:t>Preambuła Wniosku/Petycji*:</w:t>
      </w:r>
    </w:p>
    <w:p w14:paraId="6B987C9E" w14:textId="0AB9234A" w:rsidR="005D0BFC" w:rsidRDefault="005D0BFC" w:rsidP="005D0BFC">
      <w:pPr>
        <w:jc w:val="both"/>
      </w:pPr>
      <w:r>
        <w:t xml:space="preserve">Ustawa o efektywności energetycznej ( </w:t>
      </w:r>
      <w:proofErr w:type="spellStart"/>
      <w:r>
        <w:t>t.j</w:t>
      </w:r>
      <w:proofErr w:type="spellEnd"/>
      <w:r>
        <w:t xml:space="preserve">. Dz. U. z 2021 r. poz. 468), nakłada na Decydentów z Jednostek Sektora Administracji Publicznej - permanentne wdrażanie “środków poprawy efektywności energetycznej” - scilicet art. 6 tejże ustawy, precyzuje katalog obligatoryjnych takich działań,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 xml:space="preserve">: realizacja i finansowanie przedsięwzięcia służącego poprawie efektywności energetycznej, nabycie urządzenia, instalacji lub pojazdu, charakteryzujących się niskim zużyciem energii, </w:t>
      </w:r>
      <w:proofErr w:type="spellStart"/>
      <w:r>
        <w:t>etc</w:t>
      </w:r>
      <w:proofErr w:type="spellEnd"/>
      <w:r>
        <w:t xml:space="preserve">   </w:t>
      </w:r>
    </w:p>
    <w:p w14:paraId="77623EA7" w14:textId="77777777" w:rsidR="005D0BFC" w:rsidRDefault="005D0BFC" w:rsidP="005D0BFC">
      <w:pPr>
        <w:jc w:val="both"/>
      </w:pPr>
      <w:r>
        <w:t xml:space="preserve">Tymczasem kiedy pytaliśmy dwa lata temu Dyrektorów Szkół na terenie kraju - miejscowo właściwych dla danej gminy - o to jaki wdrożyli środek poprawy efektywności energetycznej w ostatnich latach  i gdzie zgodnie z art. 6 ust. 3 tejże ustawy - na swojej stronie Internetowej - Dyrektor informuje o “stosowanych środkach poprawy efektywności energetycznej” </w:t>
      </w:r>
    </w:p>
    <w:p w14:paraId="7B617B00" w14:textId="011AACC2" w:rsidR="005D0BFC" w:rsidRDefault="005D0BFC" w:rsidP="005D0BFC">
      <w:pPr>
        <w:jc w:val="both"/>
      </w:pPr>
      <w:r>
        <w:t xml:space="preserve">Gros odpowiedzi brzmiało - "nie stosował, nie publikował, </w:t>
      </w:r>
      <w:proofErr w:type="spellStart"/>
      <w:r>
        <w:t>etc</w:t>
      </w:r>
      <w:proofErr w:type="spellEnd"/>
      <w:r>
        <w:t xml:space="preserve">…” - </w:t>
      </w:r>
      <w:proofErr w:type="spellStart"/>
      <w:r>
        <w:t>sci</w:t>
      </w:r>
      <w:proofErr w:type="spellEnd"/>
      <w:r>
        <w:t xml:space="preserve">! </w:t>
      </w:r>
    </w:p>
    <w:p w14:paraId="70D6B864" w14:textId="2C2C6966" w:rsidR="005D0BFC" w:rsidRDefault="005D0BFC" w:rsidP="005D0BFC">
      <w:pPr>
        <w:jc w:val="both"/>
      </w:pPr>
      <w:r>
        <w:t xml:space="preserve">Petycja odrębna: </w:t>
      </w:r>
    </w:p>
    <w:p w14:paraId="005662C7" w14:textId="1879E483" w:rsidR="005D0BFC" w:rsidRDefault="005D0BFC" w:rsidP="005D0BFC">
      <w:pPr>
        <w:jc w:val="both"/>
      </w:pPr>
      <w:r>
        <w:t>§2) Na mocy art. 63 Konstytucji RP w związku z art 2 pkt 1, 2 i 3 Ustawy z dnia 11 lipca 2014 r. o petycjach ( tj. Dz.U. 2018 poz. 870) w związku z art. 241 Kodeksu postępowania administracyjnego (</w:t>
      </w:r>
      <w:proofErr w:type="spellStart"/>
      <w:r>
        <w:t>t.j</w:t>
      </w:r>
      <w:proofErr w:type="spellEnd"/>
      <w:r>
        <w:t xml:space="preserve">. Dz. U. z 2021 r. poz. 735 , 2052) , wnosimy petycję do Kierownika JST o to aby jednym ze środków poprawy efektywności energetycznej wdrożonym przez Gminę w 2022 r. była optymalizacja wydatków związanych kosztami zakupu  energii elektrycznej oraz ewentualna sanacja stanu faktycznego i długofalowe planowanie związane z zagadnieniami poruszanymi przez wnioskodawcę w §1.4 niniejszego wniosku.  </w:t>
      </w:r>
    </w:p>
    <w:p w14:paraId="71315E1E" w14:textId="3E515453" w:rsidR="005D0BFC" w:rsidRDefault="005D0BFC" w:rsidP="005D0BFC">
      <w:pPr>
        <w:jc w:val="both"/>
      </w:pPr>
      <w:r>
        <w:t>Zdaniem wnoszącego - niniejsze pismo należy go procedować dwutorowo w trybie ustawy o petycjach i ustawy o dostępie do inf. publicznej  - dla zmniejszenia marnotrawstwa papieru i procedur biurokratycznych wniosek i petycję przesyłamy en-</w:t>
      </w:r>
      <w:proofErr w:type="spellStart"/>
      <w:r>
        <w:t>bloc</w:t>
      </w:r>
      <w:proofErr w:type="spellEnd"/>
      <w:r>
        <w:t xml:space="preserve"> - w jednym piśmie.  </w:t>
      </w:r>
    </w:p>
    <w:p w14:paraId="7B0CE798" w14:textId="6E410858" w:rsidR="005D0BFC" w:rsidRDefault="005D0BFC" w:rsidP="005D0BFC">
      <w:pPr>
        <w:jc w:val="both"/>
      </w:pPr>
      <w:r>
        <w:t xml:space="preserve">Nie jest to łączenie trybów - zatem prosimy kwalifikować niniejsze pisma jako dwa środki prawne - wniosek  i odrębną petycję   - vide -  J. Borkowski (w:) B. Adamiak, J. Borkowski, Kodeks postępowania…, s. 668; por. także art. 12 ust. 1 komentowanej ustawy - dostępne w sieci Internet.  </w:t>
      </w:r>
    </w:p>
    <w:p w14:paraId="391DAE27" w14:textId="6104B4DF" w:rsidR="005D0BFC" w:rsidRDefault="005D0BFC" w:rsidP="005D0BFC">
      <w:pPr>
        <w:jc w:val="both"/>
      </w:pPr>
      <w:r>
        <w:t xml:space="preserve">W razie wątpliwości co do trybu jaki należy zastosować do naszego pisma - wnosimy o bezwzględne zastosowanie dyspozycji art. 222 Ustawy z dnia 14 czerwca 1960 r. Kodeks postępowania administracyjnego ( </w:t>
      </w:r>
      <w:proofErr w:type="spellStart"/>
      <w:r>
        <w:t>t.j</w:t>
      </w:r>
      <w:proofErr w:type="spellEnd"/>
      <w:r>
        <w:t xml:space="preserve">. Dz. U. z 2020 r. poz. 256, 695) </w:t>
      </w:r>
    </w:p>
    <w:p w14:paraId="47CB8BA5" w14:textId="77FB8C35" w:rsidR="005D0BFC" w:rsidRDefault="005D0BFC" w:rsidP="005D0BFC">
      <w:pPr>
        <w:jc w:val="both"/>
      </w:pPr>
      <w:r>
        <w:t xml:space="preserve">Korespondując z brzmieniem art. 3 ust. 1 pkt. 1 Ustawy o dostępie do informacji publicznej ( </w:t>
      </w:r>
      <w:proofErr w:type="spellStart"/>
      <w:r>
        <w:t>t.j</w:t>
      </w:r>
      <w:proofErr w:type="spellEnd"/>
      <w:r>
        <w:t xml:space="preserve">. Dz. U. 2022 poz. 902) - zdaniem wnioskodawcy - dane te powinny być ad hoc dostępne w Urzędzie, przekazanie ich kopii (skanu) nie wymaga działań związanych z długotrwałym ich przetwarzaniem i dane te   wydają się szczególnie istotne z punktu widzenia interesu publicznego pro </w:t>
      </w:r>
      <w:proofErr w:type="spellStart"/>
      <w:r>
        <w:t>publico</w:t>
      </w:r>
      <w:proofErr w:type="spellEnd"/>
      <w:r>
        <w:t xml:space="preserve"> bono - nawiązując osnowy powyższego wniosku. </w:t>
      </w:r>
    </w:p>
    <w:p w14:paraId="4BFAF1CD" w14:textId="139654FC" w:rsidR="005D0BFC" w:rsidRDefault="005D0BFC" w:rsidP="005D0BFC">
      <w:pPr>
        <w:jc w:val="both"/>
      </w:pPr>
      <w:r>
        <w:t xml:space="preserve">§3) Aby zachować pełną jawność i transparentność działań - wnosimy o opublikowanie treści wniosku  na stronie internetowej podmiotu rozpatrującego petycję lub urzędu go obsługującego (Adresata) - na co jednocześnie wyrażamy zgodę.  W tym przypadku prośba jest fakultatywna gdyż - obowiązek taki istnieje jedynie w przypadku Ustawy o petycjach - scilicet jej art. 8. Chcemy działać w pełni jawnie i transparentnie, mamy nadzieję, że Urząd również.  </w:t>
      </w:r>
    </w:p>
    <w:p w14:paraId="751B23F4" w14:textId="0412FB9B" w:rsidR="005D0BFC" w:rsidRDefault="005D0BFC" w:rsidP="005D0BFC">
      <w:pPr>
        <w:jc w:val="both"/>
      </w:pPr>
      <w:r>
        <w:t xml:space="preserve">§4) Wnosimy o zwrotne potwierdzenie otrzymania niniejszego wniosku w trybie §7  Rozporządzenia Prezesa Rady Ministrów z dnia 8 stycznia 2002 r. w sprawie organizacji przyjmowania i rozpatrywania s. i wniosków. (Dz. U. z dnia 22 styczna 2002 r. Nr 5, poz. 46) -  na zwrotny - adres e-mail: poprawa.efektywnosci.energetycznej@samorzad.pl  </w:t>
      </w:r>
    </w:p>
    <w:p w14:paraId="2D3F49B8" w14:textId="458E145C" w:rsidR="005D0BFC" w:rsidRDefault="005D0BFC" w:rsidP="005D0BFC">
      <w:pPr>
        <w:jc w:val="both"/>
      </w:pPr>
      <w:r>
        <w:t xml:space="preserve">§5) Wnosimy o to, aby odpowiedź w  przedmiocie powyższych pytań i petycji złożonych na mocy art. 63 Konstytucji RP - w związku z art.  241 KPA, została udzielona - zwrotnie na adres e-mail poprawa.efektywnosci.energetycznej@samorzad.pl </w:t>
      </w:r>
    </w:p>
    <w:p w14:paraId="6FFBD7E8" w14:textId="533F7E6B" w:rsidR="005D0BFC" w:rsidRDefault="005D0BFC" w:rsidP="005D0BFC">
      <w:pPr>
        <w:jc w:val="both"/>
      </w:pPr>
      <w:r>
        <w:t>§6) Wniosek został sygnowany bezpiecznym, kwalifikowanym podpisem elektronicznym - stosownie do wytycznych Ustawy z dnia 5 września 2016 r. o usługach zaufania oraz identyfikacji elektronicznej (</w:t>
      </w:r>
      <w:proofErr w:type="spellStart"/>
      <w:r>
        <w:t>t.j</w:t>
      </w:r>
      <w:proofErr w:type="spellEnd"/>
      <w:r>
        <w:t xml:space="preserve">. Dz. U. z 2019 r. poz. 162, 1590) </w:t>
      </w:r>
    </w:p>
    <w:p w14:paraId="53A0A602" w14:textId="7F904313" w:rsidR="005D0BFC" w:rsidRDefault="005D0BFC" w:rsidP="005D0BFC">
      <w:pPr>
        <w:spacing w:after="0" w:line="240" w:lineRule="auto"/>
        <w:jc w:val="both"/>
      </w:pPr>
      <w:proofErr w:type="spellStart"/>
      <w:r>
        <w:t>Współwnioskodawca</w:t>
      </w:r>
      <w:proofErr w:type="spellEnd"/>
      <w:r>
        <w:t xml:space="preserve">: </w:t>
      </w:r>
    </w:p>
    <w:p w14:paraId="550D746A" w14:textId="7193443E" w:rsidR="005D0BFC" w:rsidRDefault="005D0BFC" w:rsidP="005D0BFC">
      <w:pPr>
        <w:spacing w:after="0" w:line="240" w:lineRule="auto"/>
        <w:jc w:val="both"/>
      </w:pPr>
      <w:r>
        <w:t>Osoba Prawna</w:t>
      </w:r>
    </w:p>
    <w:p w14:paraId="0037F09C" w14:textId="5FD33CC4" w:rsidR="005D0BFC" w:rsidRDefault="005D0BFC" w:rsidP="005D0BFC">
      <w:pPr>
        <w:spacing w:after="0" w:line="240" w:lineRule="auto"/>
        <w:jc w:val="both"/>
      </w:pPr>
      <w:r>
        <w:t>Szulc-Efekt sp. z o. o.</w:t>
      </w:r>
    </w:p>
    <w:p w14:paraId="7D164BF0" w14:textId="3448CE6A" w:rsidR="005D0BFC" w:rsidRDefault="005D0BFC" w:rsidP="005D0BFC">
      <w:pPr>
        <w:spacing w:after="0" w:line="240" w:lineRule="auto"/>
        <w:jc w:val="both"/>
      </w:pPr>
      <w:r>
        <w:t xml:space="preserve">Prezes Zarządu - Adam Szulc </w:t>
      </w:r>
    </w:p>
    <w:p w14:paraId="5B6C2A07" w14:textId="38BD85FA" w:rsidR="005D0BFC" w:rsidRDefault="005D0BFC" w:rsidP="005D0BFC">
      <w:pPr>
        <w:spacing w:after="0" w:line="240" w:lineRule="auto"/>
        <w:jc w:val="both"/>
      </w:pPr>
      <w:r>
        <w:t>ul. Poligonowa 1</w:t>
      </w:r>
    </w:p>
    <w:p w14:paraId="5F952FB9" w14:textId="2748C233" w:rsidR="005D0BFC" w:rsidRDefault="005D0BFC" w:rsidP="005D0BFC">
      <w:pPr>
        <w:spacing w:after="0" w:line="240" w:lineRule="auto"/>
        <w:jc w:val="both"/>
      </w:pPr>
      <w:r>
        <w:t>04-051 Warszawa</w:t>
      </w:r>
    </w:p>
    <w:p w14:paraId="7954BC99" w14:textId="44681BB3" w:rsidR="005D0BFC" w:rsidRDefault="005D0BFC" w:rsidP="005D0BFC">
      <w:pPr>
        <w:spacing w:after="0" w:line="240" w:lineRule="auto"/>
        <w:jc w:val="both"/>
      </w:pPr>
      <w:r>
        <w:t>nr KRS: 0000059459</w:t>
      </w:r>
    </w:p>
    <w:p w14:paraId="42D4251B" w14:textId="1136778F" w:rsidR="005D0BFC" w:rsidRDefault="005D0BFC" w:rsidP="005D0BFC">
      <w:pPr>
        <w:spacing w:after="0" w:line="240" w:lineRule="auto"/>
        <w:jc w:val="both"/>
      </w:pPr>
      <w:r>
        <w:t xml:space="preserve">Kapitał Zakładowy: 222.000,00 </w:t>
      </w:r>
      <w:proofErr w:type="spellStart"/>
      <w:r>
        <w:t>pln</w:t>
      </w:r>
      <w:proofErr w:type="spellEnd"/>
      <w:r>
        <w:t xml:space="preserve"> </w:t>
      </w:r>
    </w:p>
    <w:p w14:paraId="5FA04975" w14:textId="0ACDEA59" w:rsidR="005D0BFC" w:rsidRDefault="005D0BFC" w:rsidP="005D0BFC">
      <w:pPr>
        <w:spacing w:after="0" w:line="240" w:lineRule="auto"/>
        <w:jc w:val="both"/>
      </w:pPr>
      <w:r>
        <w:t xml:space="preserve">www.gmina.pl    www.samorzad.pl </w:t>
      </w:r>
    </w:p>
    <w:p w14:paraId="5E225674" w14:textId="2735150A" w:rsidR="005D0BFC" w:rsidRDefault="005D0BFC" w:rsidP="005D0BFC">
      <w:pPr>
        <w:spacing w:after="0" w:line="240" w:lineRule="auto"/>
        <w:jc w:val="both"/>
      </w:pPr>
      <w:r>
        <w:t>Komentarz do Wniosku:</w:t>
      </w:r>
    </w:p>
    <w:p w14:paraId="665B7927" w14:textId="325E20CA" w:rsidR="005D0BFC" w:rsidRDefault="005D0BFC" w:rsidP="005D0BFC">
      <w:pPr>
        <w:jc w:val="both"/>
      </w:pPr>
      <w:r>
        <w:t xml:space="preserve"> </w:t>
      </w:r>
    </w:p>
    <w:p w14:paraId="5E43C547" w14:textId="4978368E" w:rsidR="005D0BFC" w:rsidRDefault="005D0BFC" w:rsidP="005D0BFC">
      <w:pPr>
        <w:jc w:val="both"/>
      </w:pPr>
      <w:r>
        <w:t>Adresat jest jednoznacznie identyfikowany - na podstawie - unikalnego adresu e-mail opublikowanego w Biuletynie Informacji Publicznej Jednostki i przypisanego do odnośnego Organu.</w:t>
      </w:r>
    </w:p>
    <w:p w14:paraId="68F41526" w14:textId="40E03ED1" w:rsidR="005D0BFC" w:rsidRDefault="005D0BFC" w:rsidP="005D0BFC">
      <w:pPr>
        <w:jc w:val="both"/>
      </w:pPr>
      <w:r>
        <w:t xml:space="preserve">Rzeczony adres e-mail - zgodnie z dyspozycją art. 1 i 8 ustawy o dostępie do informacji publicznej - stanowiąc informację pewną i potwierdzoną - jednoznacznie oznacza adresata petycji/wniosku. (Oznaczenie adresata petycji/wniosku) </w:t>
      </w:r>
    </w:p>
    <w:p w14:paraId="76DC4345" w14:textId="46C51104" w:rsidR="005D0BFC" w:rsidRDefault="005D0BFC" w:rsidP="005D0BFC">
      <w:pPr>
        <w:jc w:val="both"/>
      </w:pPr>
      <w:r>
        <w:t>Pomimo, iż w rzeczonym wniosku powołujemy się na art. 241 Ustawy z dnia 14 czerwca 1960 r. Kodeks postępowania administracyjnego (</w:t>
      </w:r>
      <w:proofErr w:type="spellStart"/>
      <w:r>
        <w:t>t.j</w:t>
      </w:r>
      <w:proofErr w:type="spellEnd"/>
      <w:r>
        <w:t xml:space="preserve">. Dz. U. z 2021 r. poz. 735 , 2052)   -  w naszym mniemaniu - nie oznacza to, że Urząd powinien rozpatrywać niniejsze wnioski w trybie KPA  </w:t>
      </w:r>
    </w:p>
    <w:p w14:paraId="7B0DA08E" w14:textId="2AB33629" w:rsidR="005D0BFC" w:rsidRDefault="005D0BFC" w:rsidP="005D0BFC">
      <w:pPr>
        <w:jc w:val="both"/>
      </w:pPr>
      <w:r>
        <w:t xml:space="preserve">W opinii Wnioskodawcy Urząd powinien w zależności od dokonanej interpretacji treści pisma  - procedować nasze wnioski  -  w trybie Ustawy o petycjach (Dz.U.2014.1195 z dnia 2014.09.05)  lub odpowiednio Ustawy o dostępie do informacji publicznej (wynika to zazwyczaj z jego treści i powołanych podstaw prawnych). </w:t>
      </w:r>
    </w:p>
    <w:p w14:paraId="54D55667" w14:textId="625C69B5" w:rsidR="005D0BFC" w:rsidRDefault="005D0BFC" w:rsidP="005D0BFC">
      <w:pPr>
        <w:jc w:val="both"/>
      </w:pPr>
      <w:r>
        <w:t xml:space="preserve">Zatem - wg. Wnioskodawcy niniejszy wniosek może być jedynie fakultatywnie rozpatrywany - jako optymalizacyjny w związku z art. 241 KPA. </w:t>
      </w:r>
    </w:p>
    <w:p w14:paraId="1760A023" w14:textId="3724CBAE" w:rsidR="005D0BFC" w:rsidRDefault="005D0BFC" w:rsidP="005D0BFC">
      <w:pPr>
        <w:jc w:val="both"/>
      </w:pPr>
      <w:r>
        <w:t xml:space="preserve">W naszych wnioskach/petycjach  często powołujemy </w:t>
      </w:r>
      <w:proofErr w:type="spellStart"/>
      <w:r>
        <w:t>sie</w:t>
      </w:r>
      <w:proofErr w:type="spellEnd"/>
      <w:r>
        <w:t xml:space="preserve"> na  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 </w:t>
      </w:r>
    </w:p>
    <w:p w14:paraId="70EC15B6" w14:textId="26F8A4DE" w:rsidR="005D0BFC" w:rsidRDefault="005D0BFC" w:rsidP="005D0BFC">
      <w:pPr>
        <w:jc w:val="both"/>
      </w:pPr>
      <w:r>
        <w:t xml:space="preserve">Każdy Podmiot mający styczność z Urzędem - ma prawo i obowiązek - usprawniać struktury administracji samorządowej i każdy Podmiot bez wyjątku ma obowiązek walczyć o lepszą przyszłość dla Polski. </w:t>
      </w:r>
    </w:p>
    <w:p w14:paraId="2C09CD65" w14:textId="557F66AC" w:rsidR="005D0BFC" w:rsidRDefault="005D0BFC" w:rsidP="005D0BFC">
      <w:pPr>
        <w:jc w:val="both"/>
      </w:pPr>
      <w:r>
        <w:t xml:space="preserve">Zatem pomimo formy zewnętrznej - Decydenci mogą/powinni dokonać własnej interpretacji  - zgodnie z brzmieniem art. 222 KPA. </w:t>
      </w:r>
    </w:p>
    <w:p w14:paraId="5E6877F5" w14:textId="42C9B9F5" w:rsidR="005D0BFC" w:rsidRDefault="005D0BFC" w:rsidP="005D0BFC">
      <w:pPr>
        <w:jc w:val="both"/>
      </w:pPr>
      <w:r>
        <w:t>Nazwa Wnioskodawca/</w:t>
      </w:r>
      <w:proofErr w:type="spellStart"/>
      <w:r>
        <w:t>Petycjodawca</w:t>
      </w:r>
      <w:proofErr w:type="spellEnd"/>
      <w:r>
        <w:t xml:space="preserve"> - jest dla uproszczenia stosowna jako synonim nazwy “Podmiot Wnoszący Petycję” - w rozumieniu art. 4 ust. 4 Ustawy o petycjach (Dz.U.2014.1195 z dnia 2014.09.05) </w:t>
      </w:r>
    </w:p>
    <w:p w14:paraId="208DBDA9" w14:textId="24C9EBC5" w:rsidR="005D0BFC" w:rsidRDefault="005D0BFC" w:rsidP="005D0BFC">
      <w:pPr>
        <w:jc w:val="both"/>
      </w:pPr>
      <w:r>
        <w:t>Pozwalamy sobie również przypomnieć, że  ipso iure art. 2 ust. 2 Ustawy o dostępie do informacji publicznej “ (…) Od osoby wykonującej prawo do informacji publicznej nie wolno żądać wykazania interesu prawnego lub faktycznego.</w:t>
      </w:r>
    </w:p>
    <w:p w14:paraId="78B1CCB7" w14:textId="086AC998" w:rsidR="005D0BFC" w:rsidRDefault="005D0BFC" w:rsidP="005D0BFC">
      <w:pPr>
        <w:jc w:val="both"/>
      </w:pPr>
      <w:r>
        <w:t xml:space="preserve">Wnioskodawca   - pro forma podpisał - niniejszy wniosek -  bezpiecznym kwalifikowanym podpisem elektronicznym  (w załączeniu stosowne pliki) - choć według aktualnego orzecznictwa brak podpisu elektronicznego nie powoduje bezprzedmiotowości wniosku, stosownie do orzeczenia: Naczelnego Sądu Administracyjnego w Warszawie I OSK 1277/08.  Podkreślamy jednocześnie, iż przedmiotowy wniosek traktujemy jako próbę usprawnienia organizacji działania Jednostek Administracji Publicznej  - w celu lepszego zaspokajania potrzeb ludności. Do wniosku dołączono plik podpisany bezpiecznym kwalifikowanym podpisem elektronicznym, zawiera on taką samą treść, jak ta która znajduje się w niniejszej wiadomości e-mail.  Weryfikacja podpisu i odczytanie pliku wymaga posiadania oprogramowania, które bez ponoszenia opłat, można uzyskać na stronach WWW podmiotów - zgodnie z ustawą, świadczących usługi certyfikacyjne. </w:t>
      </w:r>
    </w:p>
    <w:p w14:paraId="58077DE4" w14:textId="74CF9BFE" w:rsidR="005D0BFC" w:rsidRDefault="005D0BFC" w:rsidP="005D0BFC">
      <w:pPr>
        <w:jc w:val="both"/>
      </w:pPr>
    </w:p>
    <w:p w14:paraId="327585F2" w14:textId="290D0D9A" w:rsidR="005D0BFC" w:rsidRDefault="005D0BFC" w:rsidP="005D0BFC">
      <w:pPr>
        <w:jc w:val="both"/>
      </w:pPr>
      <w:r>
        <w:t xml:space="preserve">Celem naszych wniosków jest - sensu largo - usprawnienie, naprawa - na miarę istniejących możliwości - funkcjonowania struktur Administracji Publicznej - głownie w Gminach/Miastach  - gdzie jak wynika z naszych wniosków - stan faktyczny wymaga wszczęcia procedur sanacyjnych. </w:t>
      </w:r>
    </w:p>
    <w:p w14:paraId="61A060E4" w14:textId="5BA05150" w:rsidR="005D0BFC" w:rsidRDefault="005D0BFC" w:rsidP="005D0BFC">
      <w:pPr>
        <w:jc w:val="both"/>
      </w:pPr>
    </w:p>
    <w:p w14:paraId="60B1EBB5" w14:textId="614C2811" w:rsidR="005D0BFC" w:rsidRDefault="005D0BFC" w:rsidP="005D0BFC">
      <w:pPr>
        <w:jc w:val="both"/>
      </w:pPr>
      <w:r>
        <w:t xml:space="preserve">W Jednostkach Pionu Administracji Rządowej - stan faktyczny jest o wiele lepszy.  </w:t>
      </w:r>
    </w:p>
    <w:p w14:paraId="07C337DD" w14:textId="70EC23C7" w:rsidR="005D0BFC" w:rsidRDefault="005D0BFC" w:rsidP="005D0BFC">
      <w:pPr>
        <w:jc w:val="both"/>
      </w:pPr>
      <w:r>
        <w:t xml:space="preserve"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 archiwizowanie, również wszystkich niezamówionych ofert, a co dopiero petycji i wniosków optymalizacyjnych. Cieszy nas ten fakt niemiernie, przyczyni się z pewnością do większej rozwagi w wydatkowaniu środków publicznych. </w:t>
      </w:r>
    </w:p>
    <w:p w14:paraId="6742BDFF" w14:textId="6F6F3205" w:rsidR="005D0BFC" w:rsidRDefault="005D0BFC" w:rsidP="005D0BFC">
      <w:pPr>
        <w:jc w:val="both"/>
      </w:pPr>
      <w: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067FDFFE" w14:textId="5E292F1C" w:rsidR="005D0BFC" w:rsidRDefault="005D0BFC" w:rsidP="005D0BFC">
      <w:pPr>
        <w:jc w:val="both"/>
      </w:pPr>
      <w:r>
        <w:t>Jeżeli JST nie zgada się z powołanymi przepisami prawa, prosimy aby zastosowano podstawy prawne akceptowane przez JST.</w:t>
      </w:r>
    </w:p>
    <w:p w14:paraId="72C0CC84" w14:textId="62768093" w:rsidR="005D0BFC" w:rsidRDefault="005D0BFC" w:rsidP="005D0BFC">
      <w:pPr>
        <w:jc w:val="both"/>
      </w:pPr>
      <w: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765A3347" w14:textId="023E27D9" w:rsidR="005D0BFC" w:rsidRDefault="005D0BFC" w:rsidP="005D0BFC">
      <w:pPr>
        <w:jc w:val="both"/>
      </w:pPr>
      <w:r>
        <w:t xml:space="preserve">Pamiętajmy również o przepisach zawartych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045502E8" w14:textId="675FD9D2" w:rsidR="005D0BFC" w:rsidRDefault="005D0BFC" w:rsidP="005D0BFC">
      <w:pPr>
        <w:jc w:val="both"/>
      </w:pPr>
      <w: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4C5D2492" w14:textId="55BDC5EA" w:rsidR="005D0BFC" w:rsidRDefault="005D0BFC" w:rsidP="005D0BFC">
      <w:pPr>
        <w:jc w:val="both"/>
      </w:pPr>
      <w:r>
        <w:t xml:space="preserve">Postulujemy, ABY NASZA PETYCJA NIE BYŁA W ŻADNYM RAZIE ŁĄCZONA Z PÓŹNIEJSZYM jakimkolwiek trybem zamówienia  nie musimy dodawać, że mamy nadzieję, iż wszelkie postępowania będą  prowadzone z uwzględnieniem zasad uczciwej konkurencji - i o wyborze oferenta będą decydować jedynie ustalone przez decydentów kryteria związane </w:t>
      </w:r>
      <w:proofErr w:type="spellStart"/>
      <w:r>
        <w:t>inter</w:t>
      </w:r>
      <w:proofErr w:type="spellEnd"/>
      <w:r>
        <w:t xml:space="preserve"> </w:t>
      </w:r>
      <w:proofErr w:type="spellStart"/>
      <w:r>
        <w:t>alia</w:t>
      </w:r>
      <w:proofErr w:type="spellEnd"/>
      <w:r>
        <w:t xml:space="preserve"> z parametrami ofert oraz ceną. </w:t>
      </w:r>
    </w:p>
    <w:p w14:paraId="32120B70" w14:textId="7A478600" w:rsidR="005D0BFC" w:rsidRDefault="005D0BFC" w:rsidP="005D0BFC">
      <w:pPr>
        <w:jc w:val="both"/>
      </w:pPr>
      <w: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z uwzględnieniem stosowania zasad uczciwej konkurencji, przejrzystości i transparentności -  zatem w pełni lege artis. </w:t>
      </w:r>
    </w:p>
    <w:p w14:paraId="55A9FE78" w14:textId="0E4B4FF8" w:rsidR="00E811FC" w:rsidRDefault="005D0BFC" w:rsidP="005D0BFC">
      <w:pPr>
        <w:jc w:val="both"/>
      </w:pPr>
      <w:r>
        <w:t>Ponownie sygnalizujemy, że do wniosku dołączono plik podpisany  kwalifikowanym podpisem elektronicznym.  Weryfikacja podpisu i odczytanie pliku wymaga posiadania oprogramowania, które bez ponoszenia opłat, można uzyskać na stronach WWW podmiotów - zgodnie z ustawą, świadczących usługi certyfikacyjne.</w:t>
      </w:r>
    </w:p>
    <w:sectPr w:rsidR="00E811FC" w:rsidSect="00032F34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BFC"/>
    <w:rsid w:val="00032F34"/>
    <w:rsid w:val="005D0BFC"/>
    <w:rsid w:val="00E811FC"/>
    <w:rsid w:val="00F0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9706"/>
  <w15:chartTrackingRefBased/>
  <w15:docId w15:val="{6BB1830D-04A6-4EB1-A9F6-80808002E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91398-E3C1-4A2D-BEDC-502E7D56B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1833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Płaczek</dc:creator>
  <cp:keywords/>
  <dc:description/>
  <cp:lastModifiedBy>Michał Płaczek</cp:lastModifiedBy>
  <cp:revision>2</cp:revision>
  <dcterms:created xsi:type="dcterms:W3CDTF">2022-05-16T14:26:00Z</dcterms:created>
  <dcterms:modified xsi:type="dcterms:W3CDTF">2022-05-16T14:35:00Z</dcterms:modified>
</cp:coreProperties>
</file>